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CF986" w14:textId="33D9AE02" w:rsidR="00621B39" w:rsidRPr="00D57386" w:rsidRDefault="006E441F" w:rsidP="00621B39">
      <w:pPr>
        <w:jc w:val="center"/>
        <w:rPr>
          <w:b/>
          <w:color w:val="000000" w:themeColor="text1"/>
          <w:sz w:val="28"/>
          <w:szCs w:val="28"/>
        </w:rPr>
      </w:pPr>
      <w:r w:rsidRPr="006E441F">
        <w:rPr>
          <w:b/>
          <w:noProof/>
          <w:color w:val="000000" w:themeColor="text1"/>
          <w:lang w:eastAsia="el-GR"/>
        </w:rPr>
        <w:drawing>
          <wp:anchor distT="0" distB="0" distL="114300" distR="114300" simplePos="0" relativeHeight="251658240" behindDoc="1" locked="0" layoutInCell="1" allowOverlap="1" wp14:anchorId="22E622CF" wp14:editId="125FC255">
            <wp:simplePos x="0" y="0"/>
            <wp:positionH relativeFrom="margin">
              <wp:posOffset>4696583</wp:posOffset>
            </wp:positionH>
            <wp:positionV relativeFrom="paragraph">
              <wp:posOffset>-630555</wp:posOffset>
            </wp:positionV>
            <wp:extent cx="1266825" cy="1038961"/>
            <wp:effectExtent l="0" t="0" r="0" b="8890"/>
            <wp:wrapNone/>
            <wp:docPr id="2" name="Εικόνα 2" descr="C:\Users\User\Desktop\εμείς - Ποτάμι\eM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εμείς - Ποτάμι\eMe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03896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21B39" w:rsidRPr="00D57386">
        <w:rPr>
          <w:b/>
          <w:color w:val="000000" w:themeColor="text1"/>
          <w:sz w:val="28"/>
          <w:szCs w:val="28"/>
        </w:rPr>
        <w:t>εΜεις</w:t>
      </w:r>
      <w:proofErr w:type="spellEnd"/>
      <w:r w:rsidR="00621B39" w:rsidRPr="00D57386">
        <w:rPr>
          <w:b/>
          <w:color w:val="000000" w:themeColor="text1"/>
          <w:sz w:val="28"/>
          <w:szCs w:val="28"/>
        </w:rPr>
        <w:br/>
        <w:t>πολιτική κίνηση κοινωνικού φιλελευθερισμού</w:t>
      </w:r>
    </w:p>
    <w:p w14:paraId="1DE57C9C" w14:textId="4A40D289" w:rsidR="00621B39" w:rsidRPr="006E441F" w:rsidRDefault="00621B39" w:rsidP="00621B39">
      <w:pPr>
        <w:jc w:val="both"/>
        <w:rPr>
          <w:b/>
          <w:color w:val="000000" w:themeColor="text1"/>
        </w:rPr>
      </w:pPr>
      <w:r w:rsidRPr="00D57386">
        <w:rPr>
          <w:b/>
          <w:color w:val="000000" w:themeColor="text1"/>
        </w:rPr>
        <w:t>Ανοιχτή επιστολή προς:</w:t>
      </w:r>
      <w:r w:rsidR="006E441F" w:rsidRPr="006E441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7EA41A5" w14:textId="60A51D12" w:rsidR="00621B39" w:rsidRPr="00D57386" w:rsidRDefault="00621B39" w:rsidP="00621B39">
      <w:pPr>
        <w:jc w:val="both"/>
        <w:rPr>
          <w:bCs/>
          <w:color w:val="000000" w:themeColor="text1"/>
        </w:rPr>
      </w:pPr>
      <w:r w:rsidRPr="00D57386">
        <w:rPr>
          <w:bCs/>
          <w:color w:val="000000" w:themeColor="text1"/>
        </w:rPr>
        <w:t>τον Πρωθυπουργό Κυριάκο Μητσοτάκη,</w:t>
      </w:r>
    </w:p>
    <w:p w14:paraId="40E509AB" w14:textId="31A60500" w:rsidR="00621B39" w:rsidRPr="00D57386" w:rsidRDefault="00621B39" w:rsidP="00621B39">
      <w:pPr>
        <w:jc w:val="both"/>
        <w:rPr>
          <w:bCs/>
          <w:color w:val="000000" w:themeColor="text1"/>
        </w:rPr>
      </w:pPr>
      <w:r w:rsidRPr="00D57386">
        <w:rPr>
          <w:bCs/>
          <w:color w:val="000000" w:themeColor="text1"/>
        </w:rPr>
        <w:t xml:space="preserve">την Υπουργό Παιδείας και Θρησκευμάτων Νίκη </w:t>
      </w:r>
      <w:proofErr w:type="spellStart"/>
      <w:r w:rsidRPr="00D57386">
        <w:rPr>
          <w:bCs/>
          <w:color w:val="000000" w:themeColor="text1"/>
        </w:rPr>
        <w:t>Κεραμέως</w:t>
      </w:r>
      <w:proofErr w:type="spellEnd"/>
    </w:p>
    <w:p w14:paraId="2DB0BDD6" w14:textId="5163E881" w:rsidR="00621B39" w:rsidRPr="00D57386" w:rsidRDefault="00621B39" w:rsidP="00621B39">
      <w:pPr>
        <w:jc w:val="both"/>
        <w:rPr>
          <w:b/>
          <w:color w:val="000000" w:themeColor="text1"/>
        </w:rPr>
      </w:pPr>
      <w:r w:rsidRPr="00D57386">
        <w:rPr>
          <w:b/>
          <w:color w:val="000000" w:themeColor="text1"/>
        </w:rPr>
        <w:t>Κοινοποιείται προς:</w:t>
      </w:r>
    </w:p>
    <w:p w14:paraId="706F96FA" w14:textId="636F7ED4" w:rsidR="00621B39" w:rsidRPr="00D57386" w:rsidRDefault="00230994" w:rsidP="00621B39">
      <w:pPr>
        <w:jc w:val="both"/>
        <w:rPr>
          <w:bCs/>
          <w:color w:val="000000" w:themeColor="text1"/>
        </w:rPr>
      </w:pPr>
      <w:r w:rsidRPr="00D57386">
        <w:rPr>
          <w:bCs/>
          <w:color w:val="000000" w:themeColor="text1"/>
        </w:rPr>
        <w:t>το Διοικητικό Συμβούλιο</w:t>
      </w:r>
      <w:r w:rsidR="00621B39" w:rsidRPr="00D57386">
        <w:rPr>
          <w:bCs/>
          <w:color w:val="000000" w:themeColor="text1"/>
        </w:rPr>
        <w:t xml:space="preserve"> του </w:t>
      </w:r>
      <w:r w:rsidRPr="00D57386">
        <w:rPr>
          <w:bCs/>
          <w:color w:val="000000" w:themeColor="text1"/>
        </w:rPr>
        <w:t>Ινστιτούτου Εκπαιδευτικής Πολιτικής (</w:t>
      </w:r>
      <w:r w:rsidR="00621B39" w:rsidRPr="00D57386">
        <w:rPr>
          <w:bCs/>
          <w:color w:val="000000" w:themeColor="text1"/>
        </w:rPr>
        <w:t>Ι</w:t>
      </w:r>
      <w:r w:rsidRPr="00D57386">
        <w:rPr>
          <w:bCs/>
          <w:color w:val="000000" w:themeColor="text1"/>
        </w:rPr>
        <w:t>.</w:t>
      </w:r>
      <w:r w:rsidR="00621B39" w:rsidRPr="00D57386">
        <w:rPr>
          <w:bCs/>
          <w:color w:val="000000" w:themeColor="text1"/>
        </w:rPr>
        <w:t>Ε</w:t>
      </w:r>
      <w:r w:rsidRPr="00D57386">
        <w:rPr>
          <w:bCs/>
          <w:color w:val="000000" w:themeColor="text1"/>
        </w:rPr>
        <w:t>.</w:t>
      </w:r>
      <w:r w:rsidR="00621B39" w:rsidRPr="00D57386">
        <w:rPr>
          <w:bCs/>
          <w:color w:val="000000" w:themeColor="text1"/>
        </w:rPr>
        <w:t>Π</w:t>
      </w:r>
      <w:r w:rsidRPr="00D57386">
        <w:rPr>
          <w:bCs/>
          <w:color w:val="000000" w:themeColor="text1"/>
        </w:rPr>
        <w:t>.)</w:t>
      </w:r>
    </w:p>
    <w:p w14:paraId="03FFE5AB" w14:textId="3BFD41F4" w:rsidR="00621B39" w:rsidRPr="00D57386" w:rsidRDefault="00621B39" w:rsidP="00621B39">
      <w:pPr>
        <w:jc w:val="both"/>
        <w:rPr>
          <w:bCs/>
          <w:color w:val="000000" w:themeColor="text1"/>
        </w:rPr>
      </w:pPr>
      <w:r w:rsidRPr="00D57386">
        <w:rPr>
          <w:bCs/>
          <w:color w:val="000000" w:themeColor="text1"/>
        </w:rPr>
        <w:t xml:space="preserve">τις Πρυτανικές Αρχές των </w:t>
      </w:r>
      <w:r w:rsidR="00230994" w:rsidRPr="00D57386">
        <w:rPr>
          <w:bCs/>
          <w:color w:val="000000" w:themeColor="text1"/>
        </w:rPr>
        <w:t>Ανώτατων Εκπαιδευτικών Ιδρυμάτων (</w:t>
      </w:r>
      <w:r w:rsidRPr="00D57386">
        <w:rPr>
          <w:bCs/>
          <w:color w:val="000000" w:themeColor="text1"/>
        </w:rPr>
        <w:t>Α</w:t>
      </w:r>
      <w:r w:rsidR="00230994" w:rsidRPr="00D57386">
        <w:rPr>
          <w:bCs/>
          <w:color w:val="000000" w:themeColor="text1"/>
        </w:rPr>
        <w:t>.</w:t>
      </w:r>
      <w:r w:rsidRPr="00D57386">
        <w:rPr>
          <w:bCs/>
          <w:color w:val="000000" w:themeColor="text1"/>
        </w:rPr>
        <w:t>Ε</w:t>
      </w:r>
      <w:r w:rsidR="00230994" w:rsidRPr="00D57386">
        <w:rPr>
          <w:bCs/>
          <w:color w:val="000000" w:themeColor="text1"/>
        </w:rPr>
        <w:t>.</w:t>
      </w:r>
      <w:r w:rsidRPr="00D57386">
        <w:rPr>
          <w:bCs/>
          <w:color w:val="000000" w:themeColor="text1"/>
        </w:rPr>
        <w:t>Ι</w:t>
      </w:r>
      <w:r w:rsidR="00230994" w:rsidRPr="00D57386">
        <w:rPr>
          <w:bCs/>
          <w:color w:val="000000" w:themeColor="text1"/>
        </w:rPr>
        <w:t>.)</w:t>
      </w:r>
    </w:p>
    <w:p w14:paraId="0B1A7384" w14:textId="5DCDC2B6" w:rsidR="00621B39" w:rsidRPr="00D57386" w:rsidRDefault="00621B39" w:rsidP="00621B39">
      <w:pPr>
        <w:jc w:val="both"/>
        <w:rPr>
          <w:bCs/>
          <w:color w:val="000000" w:themeColor="text1"/>
        </w:rPr>
      </w:pPr>
      <w:r w:rsidRPr="00D57386">
        <w:rPr>
          <w:bCs/>
          <w:color w:val="000000" w:themeColor="text1"/>
        </w:rPr>
        <w:t>τ</w:t>
      </w:r>
      <w:r w:rsidR="00581FBA" w:rsidRPr="00D57386">
        <w:rPr>
          <w:bCs/>
          <w:color w:val="000000" w:themeColor="text1"/>
        </w:rPr>
        <w:t>ο</w:t>
      </w:r>
      <w:r w:rsidRPr="00D57386">
        <w:rPr>
          <w:bCs/>
          <w:color w:val="000000" w:themeColor="text1"/>
        </w:rPr>
        <w:t xml:space="preserve"> </w:t>
      </w:r>
      <w:r w:rsidR="00581FBA" w:rsidRPr="00D57386">
        <w:rPr>
          <w:bCs/>
          <w:color w:val="000000" w:themeColor="text1"/>
        </w:rPr>
        <w:t>Διοικητικό Συμβούλιο</w:t>
      </w:r>
      <w:r w:rsidRPr="00D57386">
        <w:rPr>
          <w:bCs/>
          <w:color w:val="000000" w:themeColor="text1"/>
        </w:rPr>
        <w:t xml:space="preserve"> της </w:t>
      </w:r>
      <w:r w:rsidR="00230994" w:rsidRPr="00D57386">
        <w:rPr>
          <w:bCs/>
          <w:color w:val="000000" w:themeColor="text1"/>
        </w:rPr>
        <w:t>Ομοσπονδίας Λειτουργών Μέσης Εκπαίδευσης (</w:t>
      </w:r>
      <w:r w:rsidRPr="00D57386">
        <w:rPr>
          <w:bCs/>
          <w:color w:val="000000" w:themeColor="text1"/>
        </w:rPr>
        <w:t>Ο</w:t>
      </w:r>
      <w:r w:rsidR="00230994" w:rsidRPr="00D57386">
        <w:rPr>
          <w:bCs/>
          <w:color w:val="000000" w:themeColor="text1"/>
        </w:rPr>
        <w:t>.</w:t>
      </w:r>
      <w:r w:rsidRPr="00D57386">
        <w:rPr>
          <w:bCs/>
          <w:color w:val="000000" w:themeColor="text1"/>
        </w:rPr>
        <w:t>Λ</w:t>
      </w:r>
      <w:r w:rsidR="00230994" w:rsidRPr="00D57386">
        <w:rPr>
          <w:bCs/>
          <w:color w:val="000000" w:themeColor="text1"/>
        </w:rPr>
        <w:t>.</w:t>
      </w:r>
      <w:r w:rsidRPr="00D57386">
        <w:rPr>
          <w:bCs/>
          <w:color w:val="000000" w:themeColor="text1"/>
        </w:rPr>
        <w:t>Μ</w:t>
      </w:r>
      <w:r w:rsidR="00230994" w:rsidRPr="00D57386">
        <w:rPr>
          <w:bCs/>
          <w:color w:val="000000" w:themeColor="text1"/>
        </w:rPr>
        <w:t>.</w:t>
      </w:r>
      <w:r w:rsidRPr="00D57386">
        <w:rPr>
          <w:bCs/>
          <w:color w:val="000000" w:themeColor="text1"/>
        </w:rPr>
        <w:t>Ε</w:t>
      </w:r>
      <w:r w:rsidR="00230994" w:rsidRPr="00D57386">
        <w:rPr>
          <w:bCs/>
          <w:color w:val="000000" w:themeColor="text1"/>
        </w:rPr>
        <w:t>.)</w:t>
      </w:r>
    </w:p>
    <w:p w14:paraId="10CE50BE" w14:textId="203112C5" w:rsidR="00621B39" w:rsidRPr="00D57386" w:rsidRDefault="00581FBA" w:rsidP="00621B39">
      <w:pPr>
        <w:jc w:val="both"/>
        <w:rPr>
          <w:bCs/>
          <w:color w:val="000000" w:themeColor="text1"/>
        </w:rPr>
      </w:pPr>
      <w:r w:rsidRPr="00D57386">
        <w:rPr>
          <w:bCs/>
          <w:color w:val="000000" w:themeColor="text1"/>
        </w:rPr>
        <w:t xml:space="preserve">το Διοικητικό Συμβούλιο </w:t>
      </w:r>
      <w:r w:rsidR="00621B39" w:rsidRPr="00D57386">
        <w:rPr>
          <w:bCs/>
          <w:color w:val="000000" w:themeColor="text1"/>
        </w:rPr>
        <w:t xml:space="preserve">της </w:t>
      </w:r>
      <w:r w:rsidR="00230994" w:rsidRPr="00D57386">
        <w:rPr>
          <w:bCs/>
          <w:color w:val="000000" w:themeColor="text1"/>
        </w:rPr>
        <w:t>Ομοσπονδίας Ιδιωτικών Εκπαιδευτικών Λειτουργών Ελλάδας (</w:t>
      </w:r>
      <w:r w:rsidR="00621B39" w:rsidRPr="00D57386">
        <w:rPr>
          <w:bCs/>
          <w:color w:val="000000" w:themeColor="text1"/>
        </w:rPr>
        <w:t>Ο</w:t>
      </w:r>
      <w:r w:rsidR="00230994" w:rsidRPr="00D57386">
        <w:rPr>
          <w:bCs/>
          <w:color w:val="000000" w:themeColor="text1"/>
        </w:rPr>
        <w:t>.</w:t>
      </w:r>
      <w:r w:rsidR="00621B39" w:rsidRPr="00D57386">
        <w:rPr>
          <w:bCs/>
          <w:color w:val="000000" w:themeColor="text1"/>
        </w:rPr>
        <w:t>Ι</w:t>
      </w:r>
      <w:r w:rsidR="00230994" w:rsidRPr="00D57386">
        <w:rPr>
          <w:bCs/>
          <w:color w:val="000000" w:themeColor="text1"/>
        </w:rPr>
        <w:t>.</w:t>
      </w:r>
      <w:r w:rsidR="00621B39" w:rsidRPr="00D57386">
        <w:rPr>
          <w:bCs/>
          <w:color w:val="000000" w:themeColor="text1"/>
        </w:rPr>
        <w:t>Ε</w:t>
      </w:r>
      <w:r w:rsidR="00230994" w:rsidRPr="00D57386">
        <w:rPr>
          <w:bCs/>
          <w:color w:val="000000" w:themeColor="text1"/>
        </w:rPr>
        <w:t>.</w:t>
      </w:r>
      <w:r w:rsidR="00621B39" w:rsidRPr="00D57386">
        <w:rPr>
          <w:bCs/>
          <w:color w:val="000000" w:themeColor="text1"/>
        </w:rPr>
        <w:t>Λ</w:t>
      </w:r>
      <w:r w:rsidR="00230994" w:rsidRPr="00D57386">
        <w:rPr>
          <w:bCs/>
          <w:color w:val="000000" w:themeColor="text1"/>
        </w:rPr>
        <w:t>.</w:t>
      </w:r>
      <w:r w:rsidR="00621B39" w:rsidRPr="00D57386">
        <w:rPr>
          <w:bCs/>
          <w:color w:val="000000" w:themeColor="text1"/>
        </w:rPr>
        <w:t>Ε</w:t>
      </w:r>
      <w:r w:rsidR="00230994" w:rsidRPr="00D57386">
        <w:rPr>
          <w:bCs/>
          <w:color w:val="000000" w:themeColor="text1"/>
        </w:rPr>
        <w:t>.)</w:t>
      </w:r>
    </w:p>
    <w:p w14:paraId="55FC4EEE" w14:textId="1C7874BC" w:rsidR="00621B39" w:rsidRPr="00D57386" w:rsidRDefault="00621B39" w:rsidP="00621B39">
      <w:pPr>
        <w:jc w:val="both"/>
        <w:rPr>
          <w:bCs/>
          <w:color w:val="000000" w:themeColor="text1"/>
        </w:rPr>
      </w:pPr>
      <w:r w:rsidRPr="00D57386">
        <w:rPr>
          <w:bCs/>
          <w:color w:val="000000" w:themeColor="text1"/>
        </w:rPr>
        <w:t xml:space="preserve">την </w:t>
      </w:r>
      <w:r w:rsidR="005C3BFF" w:rsidRPr="00D57386">
        <w:rPr>
          <w:bCs/>
          <w:color w:val="000000" w:themeColor="text1"/>
        </w:rPr>
        <w:t xml:space="preserve">Ανώτατη Συνομοσπονδία Γονέων </w:t>
      </w:r>
      <w:r w:rsidR="00E908E3" w:rsidRPr="00D57386">
        <w:rPr>
          <w:bCs/>
          <w:color w:val="000000" w:themeColor="text1"/>
        </w:rPr>
        <w:t xml:space="preserve">Μαθητών </w:t>
      </w:r>
      <w:r w:rsidR="005C3BFF" w:rsidRPr="00D57386">
        <w:rPr>
          <w:bCs/>
          <w:color w:val="000000" w:themeColor="text1"/>
        </w:rPr>
        <w:t>Ελλάδας (Α.Σ.Γ.Μ.Ε.)</w:t>
      </w:r>
    </w:p>
    <w:p w14:paraId="23DB1EA2" w14:textId="40310727" w:rsidR="00D57386" w:rsidRPr="00D57386" w:rsidRDefault="00D57386" w:rsidP="00621B39">
      <w:pPr>
        <w:jc w:val="both"/>
        <w:rPr>
          <w:bCs/>
          <w:color w:val="000000" w:themeColor="text1"/>
        </w:rPr>
      </w:pPr>
      <w:r w:rsidRPr="00D57386">
        <w:rPr>
          <w:bCs/>
          <w:color w:val="000000" w:themeColor="text1"/>
        </w:rPr>
        <w:t xml:space="preserve">τον Τύπο και τα Μέσα Κοινωνικής Δικτύωσης </w:t>
      </w:r>
    </w:p>
    <w:p w14:paraId="3B3D6361" w14:textId="77777777" w:rsidR="00621B39" w:rsidRPr="00D57386" w:rsidRDefault="00621B39" w:rsidP="003D7DB5">
      <w:pPr>
        <w:jc w:val="both"/>
        <w:rPr>
          <w:b/>
          <w:color w:val="000000" w:themeColor="text1"/>
        </w:rPr>
      </w:pPr>
    </w:p>
    <w:p w14:paraId="27C6EFF9" w14:textId="1C337BFC" w:rsidR="003D7DB5" w:rsidRPr="00D57386" w:rsidRDefault="003D7DB5" w:rsidP="003D7DB5">
      <w:pPr>
        <w:jc w:val="both"/>
        <w:rPr>
          <w:b/>
          <w:color w:val="000000" w:themeColor="text1"/>
        </w:rPr>
      </w:pPr>
      <w:r w:rsidRPr="00D57386">
        <w:rPr>
          <w:b/>
          <w:color w:val="000000" w:themeColor="text1"/>
        </w:rPr>
        <w:t xml:space="preserve">Θέμα: Πανελλαδικές εξετάσεις και Ελάχιστη Βάση Εισαγωγής </w:t>
      </w:r>
      <w:r w:rsidR="00621B39" w:rsidRPr="00D57386">
        <w:rPr>
          <w:b/>
          <w:color w:val="000000" w:themeColor="text1"/>
        </w:rPr>
        <w:t>στα ΑΕΙ</w:t>
      </w:r>
    </w:p>
    <w:p w14:paraId="15F0F6DB" w14:textId="5CEA5C20" w:rsidR="003D7DB5" w:rsidRPr="00D57386" w:rsidRDefault="003D7DB5" w:rsidP="00AF6A37">
      <w:pPr>
        <w:ind w:firstLine="142"/>
        <w:jc w:val="both"/>
        <w:rPr>
          <w:color w:val="000000" w:themeColor="text1"/>
        </w:rPr>
      </w:pPr>
      <w:r w:rsidRPr="00D57386">
        <w:rPr>
          <w:color w:val="000000" w:themeColor="text1"/>
        </w:rPr>
        <w:t>Αξιότιμ</w:t>
      </w:r>
      <w:r w:rsidR="00621B39" w:rsidRPr="00D57386">
        <w:rPr>
          <w:color w:val="000000" w:themeColor="text1"/>
        </w:rPr>
        <w:t>ες κυρίες, αξιότιμοι κύριοι</w:t>
      </w:r>
      <w:r w:rsidRPr="00D57386">
        <w:rPr>
          <w:color w:val="000000" w:themeColor="text1"/>
        </w:rPr>
        <w:t>,</w:t>
      </w:r>
    </w:p>
    <w:p w14:paraId="0FF99F76" w14:textId="5BAB79FF" w:rsidR="00621B39" w:rsidRPr="00D57386" w:rsidRDefault="00621B39" w:rsidP="00621B39">
      <w:pPr>
        <w:ind w:firstLine="142"/>
        <w:jc w:val="both"/>
        <w:rPr>
          <w:color w:val="000000" w:themeColor="text1"/>
        </w:rPr>
      </w:pPr>
      <w:r w:rsidRPr="00D57386">
        <w:rPr>
          <w:color w:val="000000" w:themeColor="text1"/>
        </w:rPr>
        <w:t>Με αίσθημα ευθύνης συντάξαμε και σας στέλνουμε την επιστολή αυτή</w:t>
      </w:r>
      <w:r w:rsidR="00581FBA" w:rsidRPr="00D57386">
        <w:rPr>
          <w:color w:val="000000" w:themeColor="text1"/>
        </w:rPr>
        <w:t>,</w:t>
      </w:r>
      <w:r w:rsidRPr="00D57386">
        <w:rPr>
          <w:color w:val="000000" w:themeColor="text1"/>
        </w:rPr>
        <w:t xml:space="preserve"> επειδή διαπιστώνουμε την ανάγκη για τροποποιήσεις ή βελτιώσεις στις ρυθμίσεις σχετικά με την Ελάχιστη Βάση Εισαγωγής στα ΑΕΙ (ΕΒΕ). </w:t>
      </w:r>
    </w:p>
    <w:p w14:paraId="23A9AD09" w14:textId="5C741848" w:rsidR="00621B39" w:rsidRPr="00D57386" w:rsidRDefault="00621B39" w:rsidP="00621B39">
      <w:pPr>
        <w:ind w:firstLine="142"/>
        <w:jc w:val="both"/>
        <w:rPr>
          <w:color w:val="000000" w:themeColor="text1"/>
        </w:rPr>
      </w:pPr>
      <w:r w:rsidRPr="00D57386">
        <w:rPr>
          <w:color w:val="000000" w:themeColor="text1"/>
        </w:rPr>
        <w:t xml:space="preserve">Η ΕΒΕ, όπως σας είναι γνωστό, άλλαξε το σύστημα εισαγωγής μέσω των πανελλαδικών εξετάσεων των μαθητών ΓΕΛ και ΕΠΑΛ στα ΑΕΙ, στις ΑΕΑ, στις ΑΣΤΕ του Υπουργείου Τουρισμού, στις σχολές των ΑΣΕΙ και ΑΣΣΥ, στη ΣΣΑΣ, στις σχολές της Αστυνομικής και Πυροσβεστικής Ακαδημίας, στις ΑΕΝ, καθώς και </w:t>
      </w:r>
      <w:r w:rsidR="00581FBA" w:rsidRPr="00D57386">
        <w:rPr>
          <w:color w:val="000000" w:themeColor="text1"/>
        </w:rPr>
        <w:t>σ</w:t>
      </w:r>
      <w:r w:rsidRPr="00D57386">
        <w:rPr>
          <w:color w:val="000000" w:themeColor="text1"/>
        </w:rPr>
        <w:t xml:space="preserve">τις Σχολές Δοκίμων Σημαιοφόρων Λιμενικού Σώματος και Λιμενοφυλάκων. </w:t>
      </w:r>
    </w:p>
    <w:p w14:paraId="1427ADE7" w14:textId="1C83D21D" w:rsidR="00621B39" w:rsidRPr="00D57386" w:rsidRDefault="00621B39" w:rsidP="00621B39">
      <w:pPr>
        <w:ind w:firstLine="142"/>
        <w:jc w:val="both"/>
        <w:rPr>
          <w:color w:val="000000" w:themeColor="text1"/>
        </w:rPr>
      </w:pPr>
      <w:r w:rsidRPr="00D57386">
        <w:rPr>
          <w:color w:val="000000" w:themeColor="text1"/>
        </w:rPr>
        <w:t>Κρίνουμε σκόπιμο εξαρχής να αναφέρουμε πως είμαστε θετικοί ως προς τη φιλοσοφία και τη σκοπιμότητα της ΕΒΕ. Η εισαγωγή σε σχολές των ΑΕΙ των υποψηφίων με βαθμολογίες πολύ κάτω του 10 είχε ως αποτέλεσμα η πλειονότητα αυτών να αδυνατούν να παρακολουθήσουν τα μαθήματα της σχολής τους. Επιπλέον, μας βρίσκει σύμφωνους και για ένα παιδαγωγικό και ως εκ τούτου πιο σημαντικό λόγο</w:t>
      </w:r>
      <w:r w:rsidR="00581FBA" w:rsidRPr="00D57386">
        <w:rPr>
          <w:rFonts w:cstheme="minorHAnsi"/>
          <w:color w:val="000000" w:themeColor="text1"/>
        </w:rPr>
        <w:t>.</w:t>
      </w:r>
      <w:r w:rsidRPr="00D57386">
        <w:rPr>
          <w:color w:val="000000" w:themeColor="text1"/>
        </w:rPr>
        <w:t xml:space="preserve"> </w:t>
      </w:r>
      <w:r w:rsidR="00581FBA" w:rsidRPr="00D57386">
        <w:rPr>
          <w:color w:val="000000" w:themeColor="text1"/>
        </w:rPr>
        <w:t>Τ</w:t>
      </w:r>
      <w:r w:rsidRPr="00D57386">
        <w:rPr>
          <w:color w:val="000000" w:themeColor="text1"/>
        </w:rPr>
        <w:t>ο μήνυμα που περνούσε η προηγούμενη διαδικασία εισαγωγής ήταν πως χωρίς ιδιαίτερη προσπάθεια στο Λύκειο οι υποψήφιοι πετύχαιναν τον στόχο τους να εισαχθούν στα ΑΕΙ. Αυτό είναι ένα εξαιρετικά λάθος μήνυμα ζωής για τους νέους μας, γιατί τίποτα δεν μπορείς να πετύχεις χωρίς να κοπιάσεις, χωρίς να δουλέψεις. Τέλος, είμαστε θετικοί γιατί η ΕΒΕ συνυπολογίζει και τον βαθμό δυσκολίας των θεμάτων κάθε χρόνου, σε αντίθεση με μια συγκεκριμένη και προκαθορισμένη αριθμητική βάση π.χ. 10.</w:t>
      </w:r>
    </w:p>
    <w:p w14:paraId="61350BCA" w14:textId="33187A5F" w:rsidR="00621B39" w:rsidRPr="00D57386" w:rsidRDefault="00621B39" w:rsidP="00621B39">
      <w:pPr>
        <w:ind w:firstLine="142"/>
        <w:jc w:val="both"/>
        <w:rPr>
          <w:color w:val="000000" w:themeColor="text1"/>
        </w:rPr>
      </w:pPr>
      <w:r w:rsidRPr="00D57386">
        <w:rPr>
          <w:color w:val="000000" w:themeColor="text1"/>
        </w:rPr>
        <w:t>Αναφορικά</w:t>
      </w:r>
      <w:r w:rsidR="00963407">
        <w:rPr>
          <w:color w:val="000000" w:themeColor="text1"/>
        </w:rPr>
        <w:t xml:space="preserve"> με τον τρόπο εφαρμογής της ΕΒΕ,</w:t>
      </w:r>
      <w:r w:rsidRPr="00D57386">
        <w:rPr>
          <w:color w:val="000000" w:themeColor="text1"/>
        </w:rPr>
        <w:t xml:space="preserve"> στον Ν. 4777, αναφέρεται στο άρθρο 1, παρ. 2: </w:t>
      </w:r>
      <w:r w:rsidRPr="00D57386">
        <w:rPr>
          <w:color w:val="000000" w:themeColor="text1"/>
        </w:rPr>
        <w:br/>
      </w:r>
      <w:r w:rsidRPr="00D57386">
        <w:rPr>
          <w:i/>
          <w:color w:val="000000" w:themeColor="text1"/>
        </w:rPr>
        <w:t xml:space="preserve">«Για την εισαγωγή στην τριτοβάθμια εκπαίδευση λαμβάνονται υπόψη κατά σειρά: α) η ανά σχολή, τμήμα ή εισαγωγική κατεύθυνση Ελάχιστη Βάση Εισαγωγής (Ε.Β.Ε.), σύμφωνα με το </w:t>
      </w:r>
      <w:r w:rsidRPr="00D57386">
        <w:rPr>
          <w:i/>
          <w:color w:val="000000" w:themeColor="text1"/>
        </w:rPr>
        <w:lastRenderedPageBreak/>
        <w:t xml:space="preserve">άρθρο 4Β και β) το σύνολο των μορίων που συγκεντρώνει ο υποψήφιος στα τέσσερα (4) πανελλαδικά εξεταζόμενα μαθήματα του οικείου επιστημονικού πεδίου, σύμφωνα με το άρθρο 4Α. </w:t>
      </w:r>
      <w:r w:rsidRPr="00D57386">
        <w:rPr>
          <w:i/>
          <w:color w:val="000000" w:themeColor="text1"/>
          <w:u w:val="single"/>
        </w:rPr>
        <w:t>Για τον προσδιορισμό του συνόλου των μορίων κάθε υποψηφίου υπολογίζονται τα μαθήματα και οι οικείοι συντελεστές βαρύτητας</w:t>
      </w:r>
      <w:r w:rsidRPr="00D57386">
        <w:rPr>
          <w:i/>
          <w:color w:val="000000" w:themeColor="text1"/>
        </w:rPr>
        <w:t>»</w:t>
      </w:r>
      <w:r w:rsidRPr="00D57386">
        <w:rPr>
          <w:color w:val="000000" w:themeColor="text1"/>
        </w:rPr>
        <w:t>.</w:t>
      </w:r>
      <w:r w:rsidRPr="00D57386">
        <w:rPr>
          <w:color w:val="000000" w:themeColor="text1"/>
        </w:rPr>
        <w:tab/>
        <w:t xml:space="preserve"> </w:t>
      </w:r>
      <w:r w:rsidRPr="00D57386">
        <w:rPr>
          <w:color w:val="000000" w:themeColor="text1"/>
        </w:rPr>
        <w:br/>
        <w:t>Αναφέρεται επίσης:</w:t>
      </w:r>
      <w:r w:rsidRPr="00D57386">
        <w:rPr>
          <w:color w:val="000000" w:themeColor="text1"/>
        </w:rPr>
        <w:tab/>
        <w:t xml:space="preserve"> </w:t>
      </w:r>
      <w:r w:rsidRPr="00D57386">
        <w:rPr>
          <w:color w:val="000000" w:themeColor="text1"/>
        </w:rPr>
        <w:br/>
      </w:r>
      <w:r w:rsidRPr="00D57386">
        <w:rPr>
          <w:i/>
          <w:color w:val="000000" w:themeColor="text1"/>
        </w:rPr>
        <w:t xml:space="preserve">«Για την εισαγωγή στις σχολές, τμήματα ή εισαγωγικές κατευθύνσεις του προηγούμενου εδαφίου </w:t>
      </w:r>
      <w:r w:rsidRPr="00D57386">
        <w:rPr>
          <w:i/>
          <w:color w:val="000000" w:themeColor="text1"/>
          <w:u w:val="single"/>
        </w:rPr>
        <w:t>απαιτείται η επίτευξη της Ε.Β.Ε. του ειδικού μαθήματος ή των ειδικών μαθημάτων ή πρακτικών δοκιμασιών</w:t>
      </w:r>
      <w:r w:rsidRPr="00D57386">
        <w:rPr>
          <w:i/>
          <w:color w:val="000000" w:themeColor="text1"/>
        </w:rPr>
        <w:t xml:space="preserve"> της σχολής, τμήματος ή εισαγωγικής κατεύθυνσης, καθώς και της Ε.Β.Ε. της σχολής, τμήματος ή εισαγωγικής κατεύθυνσης, σύμφωνα με το άρθρο 4Β. </w:t>
      </w:r>
      <w:r w:rsidRPr="00D57386">
        <w:rPr>
          <w:i/>
          <w:color w:val="000000" w:themeColor="text1"/>
          <w:u w:val="single"/>
        </w:rPr>
        <w:t>Για τον υπολογισμό της συνολικής βαθμολογίας των υποψηφίων, προστίθεται στη βαθμολογία των τεσσάρων (4) πανελλαδικά εξεταζόμενων μαθημάτων της περ. β ́ η βαθμολογία που προκύπτει από το γινόμενο του βαθμού του ειδικού μαθήματος ή των ειδικών μαθημάτων ή των πρακτικών δοκιμασιών με τον αντίστοιχο συντελεστή βαρύτητας</w:t>
      </w:r>
      <w:r w:rsidRPr="00D57386">
        <w:rPr>
          <w:i/>
          <w:color w:val="000000" w:themeColor="text1"/>
        </w:rPr>
        <w:t>, με την επιφύλαξη του άρθρου 19 του ν. 4559/2018 (Α ́ 142)»</w:t>
      </w:r>
      <w:r w:rsidRPr="00D57386">
        <w:rPr>
          <w:color w:val="000000" w:themeColor="text1"/>
        </w:rPr>
        <w:t xml:space="preserve">. </w:t>
      </w:r>
      <w:r w:rsidRPr="00D57386">
        <w:rPr>
          <w:color w:val="000000" w:themeColor="text1"/>
        </w:rPr>
        <w:tab/>
      </w:r>
      <w:r w:rsidRPr="00D57386">
        <w:rPr>
          <w:color w:val="000000" w:themeColor="text1"/>
        </w:rPr>
        <w:br/>
        <w:t>(Η υπογράμμιση δική μας).</w:t>
      </w:r>
    </w:p>
    <w:p w14:paraId="4B122976" w14:textId="77777777" w:rsidR="00621B39" w:rsidRPr="00D57386" w:rsidRDefault="00621B39" w:rsidP="00621B39">
      <w:pPr>
        <w:ind w:firstLine="142"/>
        <w:jc w:val="both"/>
        <w:rPr>
          <w:color w:val="000000" w:themeColor="text1"/>
        </w:rPr>
      </w:pPr>
      <w:r w:rsidRPr="00D57386">
        <w:rPr>
          <w:color w:val="000000" w:themeColor="text1"/>
        </w:rPr>
        <w:t>Στη συνέχεια, αναφέρεται στο άρθρο 2, παρ. 1:</w:t>
      </w:r>
      <w:r w:rsidRPr="00D57386">
        <w:rPr>
          <w:color w:val="000000" w:themeColor="text1"/>
        </w:rPr>
        <w:tab/>
        <w:t xml:space="preserve"> </w:t>
      </w:r>
      <w:r w:rsidRPr="00D57386">
        <w:rPr>
          <w:color w:val="000000" w:themeColor="text1"/>
        </w:rPr>
        <w:br/>
      </w:r>
      <w:r w:rsidRPr="00D57386">
        <w:rPr>
          <w:i/>
          <w:color w:val="000000" w:themeColor="text1"/>
        </w:rPr>
        <w:t xml:space="preserve">«… Για τη διαπίστωση της συνδρομής της προϋπόθεσης αυτής, συγκρίνεται η ανά σχολή, τμήμα ή εισαγωγική κατεύθυνση </w:t>
      </w:r>
      <w:r w:rsidRPr="00D57386">
        <w:rPr>
          <w:i/>
          <w:color w:val="000000" w:themeColor="text1"/>
          <w:u w:val="single"/>
        </w:rPr>
        <w:t>Ε.Β.Ε., όπως διαμορφώνεται σύμφωνα με το παρόν, με τον μέσο όρο που συγκέντρωσε ο υποψήφιος στα πανελλαδικά εξεταζόμενα μαθήματα, χωρίς να λαμβάνονται υπόψη και κατά το στάδιο αυτό οι συντελεστές βαρύτητας των μαθημάτων</w:t>
      </w:r>
      <w:r w:rsidRPr="00D57386">
        <w:rPr>
          <w:i/>
          <w:color w:val="000000" w:themeColor="text1"/>
        </w:rPr>
        <w:t>»</w:t>
      </w:r>
      <w:r w:rsidRPr="00D57386">
        <w:rPr>
          <w:color w:val="000000" w:themeColor="text1"/>
        </w:rPr>
        <w:t xml:space="preserve">. </w:t>
      </w:r>
      <w:r w:rsidRPr="00D57386">
        <w:rPr>
          <w:color w:val="000000" w:themeColor="text1"/>
        </w:rPr>
        <w:br/>
        <w:t>(Η υπογράμμιση δική μας).</w:t>
      </w:r>
    </w:p>
    <w:p w14:paraId="1B02BF8F" w14:textId="6044EC93" w:rsidR="00621B39" w:rsidRPr="00D57386" w:rsidRDefault="00621B39" w:rsidP="00621B39">
      <w:pPr>
        <w:ind w:firstLine="142"/>
        <w:jc w:val="both"/>
        <w:rPr>
          <w:color w:val="000000" w:themeColor="text1"/>
        </w:rPr>
      </w:pPr>
      <w:r w:rsidRPr="00D57386">
        <w:rPr>
          <w:color w:val="000000" w:themeColor="text1"/>
        </w:rPr>
        <w:t>Μετά τη διεξαγωγή των πανελλαδικών εξετάσεων και εξαιτίας του τρόπου εφαρμογής της ΕΒΕ όπως νομοθετήθηκε, έγιναν ορατές αντινομίες και αντιφάσεις που αλλοιώνουν δομικά το</w:t>
      </w:r>
      <w:r w:rsidR="00581FBA" w:rsidRPr="00D57386">
        <w:rPr>
          <w:color w:val="000000" w:themeColor="text1"/>
        </w:rPr>
        <w:t>ν</w:t>
      </w:r>
      <w:r w:rsidRPr="00D57386">
        <w:rPr>
          <w:color w:val="000000" w:themeColor="text1"/>
        </w:rPr>
        <w:t xml:space="preserve"> θεσμό πλήττοντας έτσι τις αξιοκρατικές διαδικασίες αναφορικά με τη δυνατότητα επιλογής σχολής των υποψηφίων. Αυτό μειώνει την αξιοπιστία του. </w:t>
      </w:r>
    </w:p>
    <w:p w14:paraId="537B96A2" w14:textId="4F349C6B" w:rsidR="00621B39" w:rsidRDefault="00621B39" w:rsidP="00621B39">
      <w:pPr>
        <w:ind w:firstLine="142"/>
        <w:jc w:val="both"/>
        <w:rPr>
          <w:color w:val="000000" w:themeColor="text1"/>
        </w:rPr>
      </w:pPr>
      <w:r w:rsidRPr="00D57386">
        <w:rPr>
          <w:color w:val="000000" w:themeColor="text1"/>
        </w:rPr>
        <w:t xml:space="preserve">Πιο αναλυτικά, υποψήφιοι που συγκεντρώνουν λιγότερα μόρια, μπορεί εξαιτίας της ΕΒΕ να πετύχουν το όριο για μία σχολή και να τη δηλώσουν, αντίθετα υποψήφιοι που συγκεντρώνουν περισσότερα μόρια, μπορεί εξαιτίας της ΕΒΕ να μην πετύχουν το όριο για την ίδια σχολή και έτσι να μην έχουν δικαίωμα να τη δηλώσουν. Εμφανίζεται, δηλαδή, το παράδοξο, μαθητές με χειρότερες επιδόσεις να προηγούνται έναντι μαθητών με καλύτερες επιδόσεις. Ακολουθούν πίνακες ανά Επιστημονικό Πεδίο και Ειδικά Μαθήματα με τυχαία παραδείγματα που αφορούν έναν μόνο από τους άπειρους συνδυασμούς που προκύπτουν και αναδεικνύουν ένα μεγάλο αξιολογικό σφάλμα. </w:t>
      </w:r>
    </w:p>
    <w:p w14:paraId="4D1B4B0E" w14:textId="71D5CA3D" w:rsidR="00963407" w:rsidRPr="00963407" w:rsidRDefault="00963407" w:rsidP="00963407">
      <w:pPr>
        <w:spacing w:after="0"/>
        <w:ind w:firstLine="142"/>
        <w:jc w:val="both"/>
        <w:rPr>
          <w:i/>
          <w:color w:val="000000" w:themeColor="text1"/>
        </w:rPr>
      </w:pPr>
      <w:r w:rsidRPr="00963407">
        <w:rPr>
          <w:i/>
          <w:color w:val="000000" w:themeColor="text1"/>
        </w:rPr>
        <w:t>Πίνακας 1</w:t>
      </w:r>
    </w:p>
    <w:p w14:paraId="2488FEC2" w14:textId="058000C0" w:rsidR="004D33A0" w:rsidRPr="00D57386" w:rsidRDefault="004035FD" w:rsidP="00BF52CA">
      <w:pPr>
        <w:ind w:firstLine="142"/>
        <w:jc w:val="both"/>
        <w:rPr>
          <w:color w:val="000000" w:themeColor="text1"/>
        </w:rPr>
      </w:pPr>
      <w:r w:rsidRPr="00D57386">
        <w:rPr>
          <w:noProof/>
          <w:color w:val="000000" w:themeColor="text1"/>
          <w:lang w:eastAsia="el-GR"/>
        </w:rPr>
        <w:drawing>
          <wp:inline distT="0" distB="0" distL="0" distR="0" wp14:anchorId="73BE3F71" wp14:editId="6D01FB17">
            <wp:extent cx="4991100" cy="2390775"/>
            <wp:effectExtent l="0" t="0" r="0" b="9525"/>
            <wp:docPr id="3" name="Εικόνα 3" descr="C:\Users\User\Desktop\ΕΒΕ\1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ΕΒΕ\1ο Επιστημονικό Πεδίο.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2390775"/>
                    </a:xfrm>
                    <a:prstGeom prst="rect">
                      <a:avLst/>
                    </a:prstGeom>
                    <a:noFill/>
                    <a:ln>
                      <a:noFill/>
                    </a:ln>
                  </pic:spPr>
                </pic:pic>
              </a:graphicData>
            </a:graphic>
          </wp:inline>
        </w:drawing>
      </w:r>
    </w:p>
    <w:p w14:paraId="36A231A4" w14:textId="2EF8225D" w:rsidR="004D33A0" w:rsidRPr="00D57386" w:rsidRDefault="004D33A0" w:rsidP="00963407">
      <w:pPr>
        <w:spacing w:after="0"/>
        <w:ind w:firstLine="142"/>
        <w:jc w:val="both"/>
        <w:rPr>
          <w:i/>
          <w:color w:val="000000" w:themeColor="text1"/>
        </w:rPr>
      </w:pPr>
      <w:r w:rsidRPr="00D57386">
        <w:rPr>
          <w:i/>
          <w:color w:val="000000" w:themeColor="text1"/>
        </w:rPr>
        <w:lastRenderedPageBreak/>
        <w:t>Πίνακας 2.</w:t>
      </w:r>
    </w:p>
    <w:p w14:paraId="39492275" w14:textId="6C1B7766" w:rsidR="00BF52CA" w:rsidRPr="00D57386" w:rsidRDefault="004035FD" w:rsidP="00621B39">
      <w:pPr>
        <w:ind w:firstLine="142"/>
        <w:jc w:val="both"/>
        <w:rPr>
          <w:color w:val="000000" w:themeColor="text1"/>
        </w:rPr>
      </w:pPr>
      <w:r w:rsidRPr="00D57386">
        <w:rPr>
          <w:noProof/>
          <w:color w:val="000000" w:themeColor="text1"/>
          <w:lang w:eastAsia="el-GR"/>
        </w:rPr>
        <w:drawing>
          <wp:inline distT="0" distB="0" distL="0" distR="0" wp14:anchorId="738261EA" wp14:editId="1A06C5FE">
            <wp:extent cx="4966999" cy="2581275"/>
            <wp:effectExtent l="0" t="0" r="5080" b="0"/>
            <wp:docPr id="4" name="Εικόνα 4" descr="C:\Users\User\Desktop\ΕΒΕ\2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ΕΒΕ\2ο Επιστημονικό Πεδίο.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2720" cy="2589445"/>
                    </a:xfrm>
                    <a:prstGeom prst="rect">
                      <a:avLst/>
                    </a:prstGeom>
                    <a:noFill/>
                    <a:ln>
                      <a:noFill/>
                    </a:ln>
                  </pic:spPr>
                </pic:pic>
              </a:graphicData>
            </a:graphic>
          </wp:inline>
        </w:drawing>
      </w:r>
    </w:p>
    <w:p w14:paraId="45BBAD5B" w14:textId="77777777" w:rsidR="004D33A0" w:rsidRPr="00D57386" w:rsidRDefault="004D33A0" w:rsidP="00963407">
      <w:pPr>
        <w:spacing w:after="0"/>
        <w:ind w:firstLine="142"/>
        <w:jc w:val="both"/>
        <w:rPr>
          <w:i/>
          <w:color w:val="000000" w:themeColor="text1"/>
        </w:rPr>
      </w:pPr>
      <w:r w:rsidRPr="00D57386">
        <w:rPr>
          <w:i/>
          <w:color w:val="000000" w:themeColor="text1"/>
        </w:rPr>
        <w:t>Πίνακας 3.</w:t>
      </w:r>
    </w:p>
    <w:p w14:paraId="26E600C4" w14:textId="10E64B96" w:rsidR="00BF52CA" w:rsidRPr="00D57386" w:rsidRDefault="004035FD" w:rsidP="004035FD">
      <w:pPr>
        <w:ind w:firstLine="142"/>
        <w:jc w:val="both"/>
        <w:rPr>
          <w:color w:val="000000" w:themeColor="text1"/>
        </w:rPr>
      </w:pPr>
      <w:r w:rsidRPr="00D57386">
        <w:rPr>
          <w:noProof/>
          <w:color w:val="000000" w:themeColor="text1"/>
          <w:lang w:eastAsia="el-GR"/>
        </w:rPr>
        <w:drawing>
          <wp:inline distT="0" distB="0" distL="0" distR="0" wp14:anchorId="485839F9" wp14:editId="7A04AA48">
            <wp:extent cx="4886325" cy="2638425"/>
            <wp:effectExtent l="0" t="0" r="9525" b="9525"/>
            <wp:docPr id="5" name="Εικόνα 5" descr="C:\Users\User\Desktop\ΕΒΕ\3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ΕΒΕ\3ο Επιστημονικό Πεδίο.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325" cy="2638425"/>
                    </a:xfrm>
                    <a:prstGeom prst="rect">
                      <a:avLst/>
                    </a:prstGeom>
                    <a:noFill/>
                    <a:ln>
                      <a:noFill/>
                    </a:ln>
                  </pic:spPr>
                </pic:pic>
              </a:graphicData>
            </a:graphic>
          </wp:inline>
        </w:drawing>
      </w:r>
    </w:p>
    <w:p w14:paraId="60B838BE" w14:textId="77777777" w:rsidR="004D33A0" w:rsidRPr="00D57386" w:rsidRDefault="004D33A0" w:rsidP="00963407">
      <w:pPr>
        <w:spacing w:after="0"/>
        <w:ind w:firstLine="142"/>
        <w:jc w:val="both"/>
        <w:rPr>
          <w:i/>
          <w:color w:val="000000" w:themeColor="text1"/>
        </w:rPr>
      </w:pPr>
      <w:r w:rsidRPr="00D57386">
        <w:rPr>
          <w:i/>
          <w:color w:val="000000" w:themeColor="text1"/>
        </w:rPr>
        <w:t>Πίνακας 4.</w:t>
      </w:r>
    </w:p>
    <w:p w14:paraId="1665AD30" w14:textId="2C771B9F" w:rsidR="002F7FAB" w:rsidRPr="00D57386" w:rsidRDefault="004035FD" w:rsidP="00EF039B">
      <w:pPr>
        <w:ind w:firstLine="142"/>
        <w:jc w:val="both"/>
        <w:rPr>
          <w:color w:val="000000" w:themeColor="text1"/>
        </w:rPr>
      </w:pPr>
      <w:r w:rsidRPr="00D57386">
        <w:rPr>
          <w:noProof/>
          <w:color w:val="000000" w:themeColor="text1"/>
          <w:lang w:eastAsia="el-GR"/>
        </w:rPr>
        <w:drawing>
          <wp:inline distT="0" distB="0" distL="0" distR="0" wp14:anchorId="42B494BD" wp14:editId="06339860">
            <wp:extent cx="4879531" cy="2466975"/>
            <wp:effectExtent l="0" t="0" r="0" b="0"/>
            <wp:docPr id="7" name="Εικόνα 7" descr="C:\Users\User\Desktop\ΕΒΕ\4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ΕΒΕ\4ο Επιστημονικό Πεδίο.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6995" cy="2480860"/>
                    </a:xfrm>
                    <a:prstGeom prst="rect">
                      <a:avLst/>
                    </a:prstGeom>
                    <a:noFill/>
                    <a:ln>
                      <a:noFill/>
                    </a:ln>
                  </pic:spPr>
                </pic:pic>
              </a:graphicData>
            </a:graphic>
          </wp:inline>
        </w:drawing>
      </w:r>
    </w:p>
    <w:p w14:paraId="3F361AE6" w14:textId="77777777" w:rsidR="00963407" w:rsidRDefault="00963407" w:rsidP="00EF039B">
      <w:pPr>
        <w:ind w:firstLine="142"/>
        <w:jc w:val="both"/>
        <w:rPr>
          <w:i/>
          <w:color w:val="000000" w:themeColor="text1"/>
        </w:rPr>
      </w:pPr>
    </w:p>
    <w:p w14:paraId="19B2BF80" w14:textId="77777777" w:rsidR="00963407" w:rsidRDefault="00963407" w:rsidP="00EF039B">
      <w:pPr>
        <w:ind w:firstLine="142"/>
        <w:jc w:val="both"/>
        <w:rPr>
          <w:i/>
          <w:color w:val="000000" w:themeColor="text1"/>
        </w:rPr>
      </w:pPr>
    </w:p>
    <w:p w14:paraId="7A675526" w14:textId="77777777" w:rsidR="004D33A0" w:rsidRPr="00D57386" w:rsidRDefault="004D33A0" w:rsidP="00963407">
      <w:pPr>
        <w:spacing w:after="0"/>
        <w:ind w:firstLine="142"/>
        <w:jc w:val="both"/>
        <w:rPr>
          <w:i/>
          <w:color w:val="000000" w:themeColor="text1"/>
        </w:rPr>
      </w:pPr>
      <w:r w:rsidRPr="00D57386">
        <w:rPr>
          <w:i/>
          <w:color w:val="000000" w:themeColor="text1"/>
        </w:rPr>
        <w:lastRenderedPageBreak/>
        <w:t>Πίνακας 5.</w:t>
      </w:r>
    </w:p>
    <w:p w14:paraId="693A8525" w14:textId="44FBE162" w:rsidR="002F7FAB" w:rsidRPr="00D57386" w:rsidRDefault="007E4C44" w:rsidP="00EF039B">
      <w:pPr>
        <w:ind w:firstLine="142"/>
        <w:jc w:val="both"/>
        <w:rPr>
          <w:color w:val="000000" w:themeColor="text1"/>
        </w:rPr>
      </w:pPr>
      <w:r w:rsidRPr="00D57386">
        <w:rPr>
          <w:noProof/>
          <w:color w:val="000000" w:themeColor="text1"/>
          <w:lang w:eastAsia="el-GR"/>
        </w:rPr>
        <w:drawing>
          <wp:inline distT="0" distB="0" distL="0" distR="0" wp14:anchorId="299E6426" wp14:editId="68A3BE88">
            <wp:extent cx="5274310" cy="4089072"/>
            <wp:effectExtent l="0" t="0" r="2540" b="6985"/>
            <wp:docPr id="8" name="Εικόνα 8" descr="C:\Users\User\Desktop\ΕΒΕ\Ειδικά Μαθήματ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ΕΒΕ\Ειδικά Μαθήματα.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4089072"/>
                    </a:xfrm>
                    <a:prstGeom prst="rect">
                      <a:avLst/>
                    </a:prstGeom>
                    <a:noFill/>
                    <a:ln>
                      <a:noFill/>
                    </a:ln>
                  </pic:spPr>
                </pic:pic>
              </a:graphicData>
            </a:graphic>
          </wp:inline>
        </w:drawing>
      </w:r>
    </w:p>
    <w:p w14:paraId="50DC8A4C" w14:textId="16171079" w:rsidR="00C52440" w:rsidRPr="00D57386" w:rsidRDefault="00C52440" w:rsidP="00C52440">
      <w:pPr>
        <w:ind w:firstLine="142"/>
        <w:jc w:val="both"/>
        <w:rPr>
          <w:color w:val="000000" w:themeColor="text1"/>
        </w:rPr>
      </w:pPr>
      <w:r w:rsidRPr="00D57386">
        <w:rPr>
          <w:color w:val="000000" w:themeColor="text1"/>
        </w:rPr>
        <w:t>Στους πίνακες 1 έως 4 φαίνεται στην πρώτη στήλη των βαθμών ο μαθητής Α να συγκεντρώνει περισσότερα μόρια από το</w:t>
      </w:r>
      <w:r w:rsidR="0079643C" w:rsidRPr="00D57386">
        <w:rPr>
          <w:color w:val="000000" w:themeColor="text1"/>
        </w:rPr>
        <w:t>ν</w:t>
      </w:r>
      <w:r w:rsidRPr="00D57386">
        <w:rPr>
          <w:color w:val="000000" w:themeColor="text1"/>
        </w:rPr>
        <w:t xml:space="preserve"> μαθητή Β με συνυπολογισμό των συντελεστών βαρύτητας του αντίστοιχου επιστημονικού πεδίου. Αντιθέτως, η ΕΒΕ του μαθητή Α είναι μικρότερη της ΕΒΕ της Σχολής, ενώ του μαθητή Β είναι μεγαλύτερη και τούτο επειδή κατά τον υπολογισμό της ΕΒΕ δεν λαμβάνονται υπόψη οι συντελεστές βαρύτητας. Ο μαθητής Α αδυνατεί να δηλώσει τη Σχολή της προτίμησής του</w:t>
      </w:r>
      <w:r w:rsidR="0079643C" w:rsidRPr="00D57386">
        <w:rPr>
          <w:color w:val="000000" w:themeColor="text1"/>
        </w:rPr>
        <w:t>,</w:t>
      </w:r>
      <w:r w:rsidRPr="00D57386">
        <w:rPr>
          <w:color w:val="000000" w:themeColor="text1"/>
        </w:rPr>
        <w:t xml:space="preserve"> ενώ ο μαθητής Β με λιγότερα μόρια μπορεί να το κάνει.</w:t>
      </w:r>
    </w:p>
    <w:p w14:paraId="74190304" w14:textId="336DEE8E" w:rsidR="00C52440" w:rsidRPr="00D57386" w:rsidRDefault="00C52440" w:rsidP="00C52440">
      <w:pPr>
        <w:ind w:firstLine="142"/>
        <w:jc w:val="both"/>
        <w:rPr>
          <w:color w:val="000000" w:themeColor="text1"/>
        </w:rPr>
      </w:pPr>
      <w:r w:rsidRPr="00D57386">
        <w:rPr>
          <w:color w:val="000000" w:themeColor="text1"/>
        </w:rPr>
        <w:t xml:space="preserve">Στον πίνακα 5, οι μαθητές Α και Β καλούνται να επιτύχουν ίση ή μεγαλύτερη επίδοση σε τρεις ΕΒΕ, μία για το σύνολο των μαθημάτων του επιστημονικού πεδίου και από μία για </w:t>
      </w:r>
      <w:r w:rsidR="0079643C" w:rsidRPr="00D57386">
        <w:rPr>
          <w:color w:val="000000" w:themeColor="text1"/>
        </w:rPr>
        <w:t>καθένα</w:t>
      </w:r>
      <w:r w:rsidRPr="00D57386">
        <w:rPr>
          <w:color w:val="000000" w:themeColor="text1"/>
        </w:rPr>
        <w:t xml:space="preserve"> από τα ειδικά μαθήματα. Παρατηρούμε πως ο μαθητής Α συγκεντρώνει 2870 περισσότερα μόρια από το</w:t>
      </w:r>
      <w:r w:rsidR="0079643C" w:rsidRPr="00D57386">
        <w:rPr>
          <w:color w:val="000000" w:themeColor="text1"/>
        </w:rPr>
        <w:t>ν</w:t>
      </w:r>
      <w:r w:rsidRPr="00D57386">
        <w:rPr>
          <w:color w:val="000000" w:themeColor="text1"/>
        </w:rPr>
        <w:t xml:space="preserve"> μαθητή Β, όμως εξαιτίας της ΕΒΕ ενός εκ των δύο ειδικών μαθημάτων δεν έχει το δικαίωμα να δηλώσει τη σχολή της προτίμησ</w:t>
      </w:r>
      <w:r w:rsidR="0079643C" w:rsidRPr="00D57386">
        <w:rPr>
          <w:color w:val="000000" w:themeColor="text1"/>
        </w:rPr>
        <w:t>ή</w:t>
      </w:r>
      <w:r w:rsidRPr="00D57386">
        <w:rPr>
          <w:color w:val="000000" w:themeColor="text1"/>
        </w:rPr>
        <w:t xml:space="preserve">ς του. </w:t>
      </w:r>
    </w:p>
    <w:p w14:paraId="656B7FAD" w14:textId="77777777" w:rsidR="00C52440" w:rsidRPr="00D57386" w:rsidRDefault="00C52440" w:rsidP="00C52440">
      <w:pPr>
        <w:ind w:left="142" w:firstLine="142"/>
        <w:jc w:val="both"/>
        <w:rPr>
          <w:color w:val="000000" w:themeColor="text1"/>
        </w:rPr>
      </w:pPr>
      <w:r w:rsidRPr="00D57386">
        <w:rPr>
          <w:color w:val="000000" w:themeColor="text1"/>
        </w:rPr>
        <w:t>Από τα παραπάνω προκύπτει πως:</w:t>
      </w:r>
    </w:p>
    <w:p w14:paraId="680DECD5" w14:textId="61214AD8" w:rsidR="00C52440" w:rsidRPr="00D57386" w:rsidRDefault="00C52440" w:rsidP="00C52440">
      <w:pPr>
        <w:pStyle w:val="a4"/>
        <w:numPr>
          <w:ilvl w:val="0"/>
          <w:numId w:val="10"/>
        </w:numPr>
        <w:jc w:val="both"/>
        <w:rPr>
          <w:color w:val="000000" w:themeColor="text1"/>
        </w:rPr>
      </w:pPr>
      <w:r w:rsidRPr="00D57386">
        <w:rPr>
          <w:color w:val="000000" w:themeColor="text1"/>
        </w:rPr>
        <w:t>Το πρόβλημα ξεκινά από το γεγονός ότι ο υπολογισμός της ΕΒΕ και ο υπολογισμός του συνόλου των μορίων γίνεται με διαφορετικά κριτήρια. Δημιουργούνται έτσι δύο βάσεις δεδομένων για τους υποψηφίους που λειτουργούν ως «ανταγωνιστικά φίλτρα επιλογής».</w:t>
      </w:r>
      <w:r w:rsidRPr="00D57386">
        <w:rPr>
          <w:color w:val="000000" w:themeColor="text1"/>
        </w:rPr>
        <w:tab/>
        <w:t xml:space="preserve"> </w:t>
      </w:r>
      <w:r w:rsidRPr="00D57386">
        <w:rPr>
          <w:color w:val="000000" w:themeColor="text1"/>
        </w:rPr>
        <w:br/>
        <w:t>Πρώτο φίλτρο είναι η ΕΒΕ</w:t>
      </w:r>
      <w:r w:rsidR="0079643C" w:rsidRPr="00D57386">
        <w:rPr>
          <w:color w:val="000000" w:themeColor="text1"/>
        </w:rPr>
        <w:t>,</w:t>
      </w:r>
      <w:r w:rsidRPr="00D57386">
        <w:rPr>
          <w:color w:val="000000" w:themeColor="text1"/>
        </w:rPr>
        <w:t xml:space="preserve"> </w:t>
      </w:r>
      <w:r w:rsidR="0079643C" w:rsidRPr="00D57386">
        <w:rPr>
          <w:color w:val="000000" w:themeColor="text1"/>
        </w:rPr>
        <w:t>στης οποίας</w:t>
      </w:r>
      <w:r w:rsidRPr="00D57386">
        <w:rPr>
          <w:color w:val="000000" w:themeColor="text1"/>
        </w:rPr>
        <w:t xml:space="preserve"> τον υπολογισμό δεν λαμβάνονται </w:t>
      </w:r>
      <w:r w:rsidR="00566E19" w:rsidRPr="00D57386">
        <w:rPr>
          <w:color w:val="000000" w:themeColor="text1"/>
        </w:rPr>
        <w:t>υπόψη οι συντελεστές βαρύτητας</w:t>
      </w:r>
      <w:r w:rsidRPr="00D57386">
        <w:rPr>
          <w:color w:val="000000" w:themeColor="text1"/>
        </w:rPr>
        <w:t xml:space="preserve"> και δεύτερο φίλτρο το σύνολο των μορίων εισαγωγής στον υπολογισμό του οποίου λαμβάνονται υπόψη. </w:t>
      </w:r>
      <w:r w:rsidRPr="00D57386">
        <w:rPr>
          <w:color w:val="000000" w:themeColor="text1"/>
        </w:rPr>
        <w:tab/>
      </w:r>
      <w:r w:rsidRPr="00D57386">
        <w:rPr>
          <w:color w:val="000000" w:themeColor="text1"/>
        </w:rPr>
        <w:br/>
        <w:t xml:space="preserve">Αυτή </w:t>
      </w:r>
      <w:r w:rsidR="00963407">
        <w:rPr>
          <w:color w:val="000000" w:themeColor="text1"/>
        </w:rPr>
        <w:t xml:space="preserve">η αντινομία χρειάζεται να αρθεί. </w:t>
      </w:r>
    </w:p>
    <w:p w14:paraId="7943912D" w14:textId="02795FF2" w:rsidR="00C52440" w:rsidRPr="00D57386" w:rsidRDefault="00C52440" w:rsidP="00C52440">
      <w:pPr>
        <w:pStyle w:val="a4"/>
        <w:numPr>
          <w:ilvl w:val="0"/>
          <w:numId w:val="10"/>
        </w:numPr>
        <w:jc w:val="both"/>
        <w:rPr>
          <w:color w:val="000000" w:themeColor="text1"/>
        </w:rPr>
      </w:pPr>
      <w:r w:rsidRPr="00D57386">
        <w:rPr>
          <w:color w:val="000000" w:themeColor="text1"/>
        </w:rPr>
        <w:t>Δημιουργήθηκαν μαθήματα ειδικής βαρύτητας</w:t>
      </w:r>
      <w:r w:rsidR="0079643C" w:rsidRPr="00D57386">
        <w:rPr>
          <w:color w:val="000000" w:themeColor="text1"/>
        </w:rPr>
        <w:t>,</w:t>
      </w:r>
      <w:r w:rsidRPr="00D57386">
        <w:rPr>
          <w:color w:val="000000" w:themeColor="text1"/>
        </w:rPr>
        <w:t xml:space="preserve"> τα οποία η ΕΒΕ τα καθιστά πρακτικώς αποκλειστικό παράγοντα δυνατότητας επιλογής συγκεκριμένης </w:t>
      </w:r>
      <w:r w:rsidRPr="00D57386">
        <w:rPr>
          <w:color w:val="000000" w:themeColor="text1"/>
        </w:rPr>
        <w:lastRenderedPageBreak/>
        <w:t xml:space="preserve">σχολής, υποτιμώντας ασύμμετρα τις επιδόσεις στα μαθήματα του επιστημονικού πεδίου της ίδιας σχολής. </w:t>
      </w:r>
    </w:p>
    <w:p w14:paraId="07EE50E1" w14:textId="77777777" w:rsidR="00C52440" w:rsidRPr="00D57386" w:rsidRDefault="00C52440" w:rsidP="00C52440">
      <w:pPr>
        <w:ind w:firstLine="142"/>
        <w:jc w:val="both"/>
        <w:rPr>
          <w:color w:val="000000" w:themeColor="text1"/>
        </w:rPr>
      </w:pPr>
      <w:r w:rsidRPr="00D57386">
        <w:rPr>
          <w:color w:val="000000" w:themeColor="text1"/>
        </w:rPr>
        <w:t xml:space="preserve">Η κριτική μας στη νομοθέτηση της ΕΒΕ συμπληρωματικά ασκείται σε δύο επίπεδα, πολιτικό και μεθοδολογικό, με το δεύτερο να προκύπτει εξαιτίας βασικών πολιτικών σφαλμάτων. </w:t>
      </w:r>
    </w:p>
    <w:p w14:paraId="5CA18D58" w14:textId="77777777" w:rsidR="00C52440" w:rsidRPr="00D57386" w:rsidRDefault="00C52440" w:rsidP="00C52440">
      <w:pPr>
        <w:ind w:firstLine="142"/>
        <w:jc w:val="both"/>
        <w:rPr>
          <w:color w:val="000000" w:themeColor="text1"/>
        </w:rPr>
      </w:pPr>
      <w:r w:rsidRPr="00D57386">
        <w:rPr>
          <w:color w:val="000000" w:themeColor="text1"/>
        </w:rPr>
        <w:t>Σε πολιτικό επίπεδο:</w:t>
      </w:r>
    </w:p>
    <w:p w14:paraId="3CB85F5B" w14:textId="5D147B08" w:rsidR="00C52440" w:rsidRPr="00D57386" w:rsidRDefault="00C52440" w:rsidP="00C52440">
      <w:pPr>
        <w:numPr>
          <w:ilvl w:val="0"/>
          <w:numId w:val="11"/>
        </w:numPr>
        <w:contextualSpacing/>
        <w:jc w:val="both"/>
        <w:rPr>
          <w:color w:val="000000" w:themeColor="text1"/>
        </w:rPr>
      </w:pPr>
      <w:r w:rsidRPr="00D57386">
        <w:rPr>
          <w:color w:val="000000" w:themeColor="text1"/>
        </w:rPr>
        <w:t xml:space="preserve">ποτέ μέχρι σήμερα δεν ψηφίστηκε αλλαγή τέτοιου μεγέθους στο σύστημα των πανελλαδικών εξετάσεων 3 ½ μήνες πριν </w:t>
      </w:r>
      <w:r w:rsidR="0079643C" w:rsidRPr="00D57386">
        <w:rPr>
          <w:color w:val="000000" w:themeColor="text1"/>
        </w:rPr>
        <w:t xml:space="preserve">από </w:t>
      </w:r>
      <w:r w:rsidRPr="00D57386">
        <w:rPr>
          <w:color w:val="000000" w:themeColor="text1"/>
        </w:rPr>
        <w:t xml:space="preserve">τη διεξαγωγή τους, με αποτέλεσμα την ελλιπή ενημέρωση των υποψηφίων.  </w:t>
      </w:r>
    </w:p>
    <w:p w14:paraId="082EFF9A" w14:textId="47B31428" w:rsidR="00C52440" w:rsidRPr="00D57386" w:rsidRDefault="00C52440" w:rsidP="00C52440">
      <w:pPr>
        <w:numPr>
          <w:ilvl w:val="0"/>
          <w:numId w:val="11"/>
        </w:numPr>
        <w:spacing w:before="240"/>
        <w:contextualSpacing/>
        <w:jc w:val="both"/>
        <w:rPr>
          <w:color w:val="000000" w:themeColor="text1"/>
        </w:rPr>
      </w:pPr>
      <w:r w:rsidRPr="00D57386">
        <w:rPr>
          <w:color w:val="000000" w:themeColor="text1"/>
        </w:rPr>
        <w:t xml:space="preserve">δεν υπήρξε ουσιαστική διαβούλευση με το σύνολο των πρυτανικών αρχών των ΑΕΙ της χώρας, πριν </w:t>
      </w:r>
      <w:r w:rsidR="0079643C" w:rsidRPr="00D57386">
        <w:rPr>
          <w:color w:val="000000" w:themeColor="text1"/>
        </w:rPr>
        <w:t xml:space="preserve">από </w:t>
      </w:r>
      <w:r w:rsidRPr="00D57386">
        <w:rPr>
          <w:color w:val="000000" w:themeColor="text1"/>
        </w:rPr>
        <w:t>την ψήφιση του εν λόγω νόμου, ώστε να γίνει αντιληπτή η βαρύτητα των ειδικών μαθημάτων</w:t>
      </w:r>
      <w:r w:rsidR="00566E19" w:rsidRPr="00D57386">
        <w:rPr>
          <w:color w:val="000000" w:themeColor="text1"/>
        </w:rPr>
        <w:t xml:space="preserve"> καθώς και η σημασία της επιλογής του Συντελεστή Βαρύτητας επί της ΕΒΕ (0.</w:t>
      </w:r>
      <w:r w:rsidR="00263741" w:rsidRPr="00D57386">
        <w:rPr>
          <w:color w:val="000000" w:themeColor="text1"/>
        </w:rPr>
        <w:t>7</w:t>
      </w:r>
      <w:r w:rsidR="00566E19" w:rsidRPr="00D57386">
        <w:rPr>
          <w:color w:val="000000" w:themeColor="text1"/>
        </w:rPr>
        <w:t>-1.</w:t>
      </w:r>
      <w:r w:rsidR="00263741" w:rsidRPr="00D57386">
        <w:rPr>
          <w:color w:val="000000" w:themeColor="text1"/>
        </w:rPr>
        <w:t>1</w:t>
      </w:r>
      <w:r w:rsidR="00566E19" w:rsidRPr="00D57386">
        <w:rPr>
          <w:color w:val="000000" w:themeColor="text1"/>
        </w:rPr>
        <w:t>)</w:t>
      </w:r>
      <w:r w:rsidRPr="00D57386">
        <w:rPr>
          <w:color w:val="000000" w:themeColor="text1"/>
        </w:rPr>
        <w:t>.</w:t>
      </w:r>
    </w:p>
    <w:p w14:paraId="0E106CBF" w14:textId="07120AD2" w:rsidR="00C52440" w:rsidRPr="00D57386" w:rsidRDefault="00C52440" w:rsidP="00C52440">
      <w:pPr>
        <w:spacing w:before="240"/>
        <w:ind w:firstLine="142"/>
        <w:jc w:val="both"/>
        <w:rPr>
          <w:color w:val="000000" w:themeColor="text1"/>
        </w:rPr>
      </w:pPr>
      <w:r w:rsidRPr="00D57386">
        <w:rPr>
          <w:color w:val="000000" w:themeColor="text1"/>
        </w:rPr>
        <w:t>Αναφορικά με τη Μεθοδολογία:</w:t>
      </w:r>
    </w:p>
    <w:p w14:paraId="27289EE6" w14:textId="42FD361F" w:rsidR="00C52440" w:rsidRPr="00D57386" w:rsidRDefault="00C52440" w:rsidP="00C52440">
      <w:pPr>
        <w:numPr>
          <w:ilvl w:val="0"/>
          <w:numId w:val="12"/>
        </w:numPr>
        <w:contextualSpacing/>
        <w:jc w:val="both"/>
        <w:rPr>
          <w:color w:val="000000" w:themeColor="text1"/>
        </w:rPr>
      </w:pPr>
      <w:r w:rsidRPr="00D57386">
        <w:rPr>
          <w:color w:val="000000" w:themeColor="text1"/>
        </w:rPr>
        <w:t xml:space="preserve">πριν </w:t>
      </w:r>
      <w:r w:rsidR="0079643C" w:rsidRPr="00D57386">
        <w:rPr>
          <w:color w:val="000000" w:themeColor="text1"/>
        </w:rPr>
        <w:t xml:space="preserve">από </w:t>
      </w:r>
      <w:r w:rsidRPr="00D57386">
        <w:rPr>
          <w:color w:val="000000" w:themeColor="text1"/>
        </w:rPr>
        <w:t xml:space="preserve">την εισαγωγή του νόμου για ψήφιση στην Βουλή των Ελλήνων, δεν πραγματοποιήθηκε μία προσομοίωση του νέου συστήματος χρησιμοποιώντας ως βάση δεδομένων τα αποτελέσματα των υποψηφίων του 2020. </w:t>
      </w:r>
    </w:p>
    <w:p w14:paraId="58F4841F" w14:textId="47F7A544" w:rsidR="00C52440" w:rsidRPr="00D57386" w:rsidRDefault="00C52440" w:rsidP="00C52440">
      <w:pPr>
        <w:spacing w:before="240"/>
        <w:ind w:firstLine="142"/>
        <w:jc w:val="both"/>
        <w:rPr>
          <w:color w:val="000000" w:themeColor="text1"/>
        </w:rPr>
      </w:pPr>
      <w:r w:rsidRPr="00D57386">
        <w:rPr>
          <w:color w:val="000000" w:themeColor="text1"/>
        </w:rPr>
        <w:t xml:space="preserve">Η κριτική μας στην εφαρμογή της ΕΒΕ και στη διαχείριση των αποτελεσμάτων μετά την έκδοση των βαθμολογιών των πανελλαδικών εξετάσεων είναι κυρίως πολιτική και αφορά όχι τόσο τον έγκαιρο εντοπισμό του λάθους αλλά την πολιτική ατολμία σας να το αποδεχτείτε, όταν τα παραδείγματα των μαθητών που συγκέντρωναν περισσότερα μόρια και έμεναν έξω από σχολές σε σύγκριση με μαθητές με λιγότερα μόρια, είχαν πλέον ονοματεπώνυμο. Η πολιτική ευθύνη </w:t>
      </w:r>
      <w:r w:rsidR="0079643C" w:rsidRPr="00D57386">
        <w:rPr>
          <w:color w:val="000000" w:themeColor="text1"/>
        </w:rPr>
        <w:t xml:space="preserve">για το </w:t>
      </w:r>
      <w:r w:rsidRPr="00D57386">
        <w:rPr>
          <w:color w:val="000000" w:themeColor="text1"/>
        </w:rPr>
        <w:t>πλήγμα της αξιοπιστίας του θεσμού των πανελλαδικών εξετάσεων σας βαραίνει ακέραια</w:t>
      </w:r>
      <w:r w:rsidR="0079643C" w:rsidRPr="00D57386">
        <w:rPr>
          <w:color w:val="000000" w:themeColor="text1"/>
        </w:rPr>
        <w:t>,</w:t>
      </w:r>
      <w:r w:rsidRPr="00D57386">
        <w:rPr>
          <w:color w:val="000000" w:themeColor="text1"/>
        </w:rPr>
        <w:t xml:space="preserve"> καθώς για πρώτη φορά στην ιστορία του θεσμού υποψήφιοι με λιγότερα μόρια «προηγούνται» των συνυποψηφίων τους με περισσότερα.</w:t>
      </w:r>
    </w:p>
    <w:p w14:paraId="133290F6" w14:textId="2893540F" w:rsidR="00403C77" w:rsidRPr="00D57386" w:rsidRDefault="008D53E0" w:rsidP="008D53E0">
      <w:pPr>
        <w:ind w:firstLine="142"/>
        <w:jc w:val="both"/>
        <w:rPr>
          <w:color w:val="000000" w:themeColor="text1"/>
          <w:u w:val="single"/>
        </w:rPr>
      </w:pPr>
      <w:r w:rsidRPr="00D57386">
        <w:rPr>
          <w:color w:val="000000" w:themeColor="text1"/>
          <w:u w:val="single"/>
        </w:rPr>
        <w:t>Ως πολιτική κίνηση του Κοι</w:t>
      </w:r>
      <w:r w:rsidR="003D51FA" w:rsidRPr="00D57386">
        <w:rPr>
          <w:color w:val="000000" w:themeColor="text1"/>
          <w:u w:val="single"/>
        </w:rPr>
        <w:t>νωνικού Φιλελευθερισμού «</w:t>
      </w:r>
      <w:proofErr w:type="spellStart"/>
      <w:r w:rsidR="003D51FA" w:rsidRPr="00D57386">
        <w:rPr>
          <w:color w:val="000000" w:themeColor="text1"/>
          <w:u w:val="single"/>
        </w:rPr>
        <w:t>εΜείς</w:t>
      </w:r>
      <w:proofErr w:type="spellEnd"/>
      <w:r w:rsidR="003D51FA" w:rsidRPr="00D57386">
        <w:rPr>
          <w:color w:val="000000" w:themeColor="text1"/>
          <w:u w:val="single"/>
        </w:rPr>
        <w:t xml:space="preserve">» </w:t>
      </w:r>
      <w:r w:rsidR="00403C77" w:rsidRPr="00D57386">
        <w:rPr>
          <w:color w:val="000000" w:themeColor="text1"/>
          <w:u w:val="single"/>
        </w:rPr>
        <w:t>μελετήσαμε προσεκτικά το ν. 4777</w:t>
      </w:r>
      <w:r w:rsidR="00C66D29" w:rsidRPr="00D57386">
        <w:rPr>
          <w:color w:val="000000" w:themeColor="text1"/>
          <w:u w:val="single"/>
        </w:rPr>
        <w:t xml:space="preserve"> και προτείναμε</w:t>
      </w:r>
      <w:r w:rsidR="00963407">
        <w:rPr>
          <w:color w:val="000000" w:themeColor="text1"/>
          <w:u w:val="single"/>
        </w:rPr>
        <w:t xml:space="preserve"> εξαρχής</w:t>
      </w:r>
      <w:r w:rsidR="00403C77" w:rsidRPr="00D57386">
        <w:rPr>
          <w:color w:val="000000" w:themeColor="text1"/>
          <w:u w:val="single"/>
        </w:rPr>
        <w:t xml:space="preserve">: </w:t>
      </w:r>
    </w:p>
    <w:p w14:paraId="72AF26C4" w14:textId="6334CBF6" w:rsidR="007879AC" w:rsidRPr="00D57386" w:rsidRDefault="00403C77" w:rsidP="008D53E0">
      <w:pPr>
        <w:ind w:firstLine="142"/>
        <w:jc w:val="both"/>
        <w:rPr>
          <w:color w:val="000000" w:themeColor="text1"/>
          <w:u w:val="single"/>
        </w:rPr>
      </w:pPr>
      <w:r w:rsidRPr="00D57386">
        <w:rPr>
          <w:color w:val="000000" w:themeColor="text1"/>
          <w:u w:val="single"/>
        </w:rPr>
        <w:t>Γ</w:t>
      </w:r>
      <w:r w:rsidR="003D51FA" w:rsidRPr="00D57386">
        <w:rPr>
          <w:color w:val="000000" w:themeColor="text1"/>
          <w:u w:val="single"/>
        </w:rPr>
        <w:t xml:space="preserve">ια τις </w:t>
      </w:r>
      <w:r w:rsidRPr="00D57386">
        <w:rPr>
          <w:color w:val="000000" w:themeColor="text1"/>
          <w:u w:val="single"/>
        </w:rPr>
        <w:t>Π</w:t>
      </w:r>
      <w:r w:rsidR="003D51FA" w:rsidRPr="00D57386">
        <w:rPr>
          <w:color w:val="000000" w:themeColor="text1"/>
          <w:u w:val="single"/>
        </w:rPr>
        <w:t xml:space="preserve">ανελλαδικές </w:t>
      </w:r>
      <w:r w:rsidRPr="00D57386">
        <w:rPr>
          <w:color w:val="000000" w:themeColor="text1"/>
          <w:u w:val="single"/>
        </w:rPr>
        <w:t xml:space="preserve">Εξετάσεις </w:t>
      </w:r>
      <w:r w:rsidR="003D51FA" w:rsidRPr="00D57386">
        <w:rPr>
          <w:color w:val="000000" w:themeColor="text1"/>
          <w:u w:val="single"/>
        </w:rPr>
        <w:t>του 2021</w:t>
      </w:r>
      <w:r w:rsidR="008D53E0" w:rsidRPr="00D57386">
        <w:rPr>
          <w:color w:val="000000" w:themeColor="text1"/>
          <w:u w:val="single"/>
        </w:rPr>
        <w:t xml:space="preserve">: </w:t>
      </w:r>
      <w:r w:rsidRPr="00D57386">
        <w:rPr>
          <w:color w:val="000000" w:themeColor="text1"/>
          <w:u w:val="single"/>
        </w:rPr>
        <w:t xml:space="preserve"> </w:t>
      </w:r>
    </w:p>
    <w:p w14:paraId="77AF4637" w14:textId="239C40DD" w:rsidR="007879AC" w:rsidRPr="00D57386" w:rsidRDefault="008D53E0" w:rsidP="008D53E0">
      <w:pPr>
        <w:ind w:firstLine="142"/>
        <w:jc w:val="both"/>
        <w:rPr>
          <w:color w:val="000000" w:themeColor="text1"/>
        </w:rPr>
      </w:pPr>
      <w:r w:rsidRPr="00D57386">
        <w:rPr>
          <w:color w:val="000000" w:themeColor="text1"/>
        </w:rPr>
        <w:t xml:space="preserve">α) </w:t>
      </w:r>
      <w:r w:rsidR="00855162" w:rsidRPr="00D57386">
        <w:rPr>
          <w:color w:val="000000" w:themeColor="text1"/>
        </w:rPr>
        <w:t>στ</w:t>
      </w:r>
      <w:r w:rsidRPr="00D57386">
        <w:rPr>
          <w:color w:val="000000" w:themeColor="text1"/>
        </w:rPr>
        <w:t>ον προσδιορισμό της ΕΒΕ του Επιστημονικού Πεδίου αλλά και της ΕΒΕ κάθε υποψηφίου να υπολογίζονται οι συντελεστές βαρύτητας των μαθημάτων του Επιστημονικού Πεδίου (</w:t>
      </w:r>
      <w:r w:rsidR="007879AC" w:rsidRPr="00D57386">
        <w:rPr>
          <w:color w:val="000000" w:themeColor="text1"/>
        </w:rPr>
        <w:t>βλ.</w:t>
      </w:r>
      <w:r w:rsidRPr="00D57386">
        <w:rPr>
          <w:color w:val="000000" w:themeColor="text1"/>
        </w:rPr>
        <w:t xml:space="preserve"> </w:t>
      </w:r>
      <w:r w:rsidR="007F0D07" w:rsidRPr="00D57386">
        <w:rPr>
          <w:color w:val="000000" w:themeColor="text1"/>
        </w:rPr>
        <w:t xml:space="preserve">στο </w:t>
      </w:r>
      <w:r w:rsidR="007879AC" w:rsidRPr="00D57386">
        <w:rPr>
          <w:color w:val="000000" w:themeColor="text1"/>
        </w:rPr>
        <w:t xml:space="preserve">παράρτημα </w:t>
      </w:r>
      <w:r w:rsidR="007F0D07" w:rsidRPr="00D57386">
        <w:rPr>
          <w:color w:val="000000" w:themeColor="text1"/>
        </w:rPr>
        <w:t xml:space="preserve">τους </w:t>
      </w:r>
      <w:r w:rsidRPr="00D57386">
        <w:rPr>
          <w:color w:val="000000" w:themeColor="text1"/>
        </w:rPr>
        <w:t xml:space="preserve">πίνακες 1α έως και 4α) και </w:t>
      </w:r>
    </w:p>
    <w:p w14:paraId="7FBFA7B3" w14:textId="09B09DC0" w:rsidR="008D53E0" w:rsidRPr="00D57386" w:rsidRDefault="008D53E0" w:rsidP="008D53E0">
      <w:pPr>
        <w:ind w:firstLine="142"/>
        <w:jc w:val="both"/>
        <w:rPr>
          <w:color w:val="000000" w:themeColor="text1"/>
        </w:rPr>
      </w:pPr>
      <w:r w:rsidRPr="00D57386">
        <w:rPr>
          <w:color w:val="000000" w:themeColor="text1"/>
        </w:rPr>
        <w:t xml:space="preserve">β) </w:t>
      </w:r>
      <w:r w:rsidR="00855162" w:rsidRPr="00D57386">
        <w:rPr>
          <w:color w:val="000000" w:themeColor="text1"/>
        </w:rPr>
        <w:t>στην</w:t>
      </w:r>
      <w:r w:rsidRPr="00D57386">
        <w:rPr>
          <w:color w:val="000000" w:themeColor="text1"/>
        </w:rPr>
        <w:t xml:space="preserve"> ΕΒΕ των Ειδικών Μαθημάτων</w:t>
      </w:r>
      <w:r w:rsidR="00D26EA2" w:rsidRPr="00D57386">
        <w:rPr>
          <w:color w:val="000000" w:themeColor="text1"/>
        </w:rPr>
        <w:t xml:space="preserve"> </w:t>
      </w:r>
      <w:r w:rsidR="00A17F36" w:rsidRPr="00D57386">
        <w:rPr>
          <w:color w:val="000000" w:themeColor="text1"/>
        </w:rPr>
        <w:t>να επανέλθει η βάση του 10 που ίσχυσε στις εξετάσεις του 2020</w:t>
      </w:r>
      <w:r w:rsidR="003D51FA" w:rsidRPr="00D57386">
        <w:rPr>
          <w:color w:val="000000" w:themeColor="text1"/>
        </w:rPr>
        <w:t xml:space="preserve"> </w:t>
      </w:r>
      <w:r w:rsidR="003D51FA" w:rsidRPr="00D57386">
        <w:rPr>
          <w:color w:val="000000" w:themeColor="text1"/>
          <w:u w:val="single"/>
        </w:rPr>
        <w:t>ή</w:t>
      </w:r>
      <w:r w:rsidR="003D51FA" w:rsidRPr="00D57386">
        <w:rPr>
          <w:color w:val="000000" w:themeColor="text1"/>
        </w:rPr>
        <w:t xml:space="preserve"> να οριστεί Κοινός Ελάχιστος Συντελεστής Βαρύτητας για τον υπολογισμό της ΕΒΕ των Ειδικών Μαθημάτων το 0,</w:t>
      </w:r>
      <w:r w:rsidR="00216BE5" w:rsidRPr="00D57386">
        <w:rPr>
          <w:color w:val="000000" w:themeColor="text1"/>
        </w:rPr>
        <w:t>7 αντί της επιλογής 0,7-1,1</w:t>
      </w:r>
      <w:r w:rsidR="00F44E69" w:rsidRPr="00D57386">
        <w:rPr>
          <w:color w:val="000000" w:themeColor="text1"/>
        </w:rPr>
        <w:t xml:space="preserve"> που είχε η κάθε Σχολή ή Τμήμα</w:t>
      </w:r>
      <w:r w:rsidR="003D51FA" w:rsidRPr="00D57386">
        <w:rPr>
          <w:color w:val="000000" w:themeColor="text1"/>
        </w:rPr>
        <w:t xml:space="preserve">.   </w:t>
      </w:r>
      <w:r w:rsidR="00D26EA2" w:rsidRPr="00D57386">
        <w:rPr>
          <w:color w:val="000000" w:themeColor="text1"/>
        </w:rPr>
        <w:t xml:space="preserve"> </w:t>
      </w:r>
    </w:p>
    <w:p w14:paraId="72D5A96D" w14:textId="09D1B482" w:rsidR="00B94CCA" w:rsidRPr="00D57386" w:rsidRDefault="007879AC" w:rsidP="00B94CCA">
      <w:pPr>
        <w:ind w:firstLine="142"/>
        <w:jc w:val="both"/>
        <w:rPr>
          <w:color w:val="000000" w:themeColor="text1"/>
        </w:rPr>
      </w:pPr>
      <w:r w:rsidRPr="00D57386">
        <w:rPr>
          <w:color w:val="000000" w:themeColor="text1"/>
        </w:rPr>
        <w:t xml:space="preserve">Για το γεγονός της επανόρθωσης ή της διατήρησης της φετινής αδικίας που υπέστησαν οι υποψήφιοι, εξαιτίας των δικών σας πολιτικών επιλογών και μεθοδολογικών σφαλμάτων, η ευθύνη βαρύνει αποκλειστικά εσάς.  </w:t>
      </w:r>
    </w:p>
    <w:p w14:paraId="4D06A715" w14:textId="028BEC69" w:rsidR="00B94CCA" w:rsidRPr="00D57386" w:rsidRDefault="00B94CCA" w:rsidP="00B94CCA">
      <w:pPr>
        <w:ind w:firstLine="142"/>
        <w:jc w:val="both"/>
        <w:rPr>
          <w:color w:val="000000" w:themeColor="text1"/>
        </w:rPr>
      </w:pPr>
      <w:r w:rsidRPr="00D57386">
        <w:rPr>
          <w:color w:val="000000" w:themeColor="text1"/>
        </w:rPr>
        <w:t xml:space="preserve">Στο σημείο αυτό κρίνουμε σκόπιμο να κάνουμε μια διευκρίνιση. Μη γνωρίζοντας </w:t>
      </w:r>
      <w:r w:rsidR="00403C77" w:rsidRPr="00D57386">
        <w:rPr>
          <w:color w:val="000000" w:themeColor="text1"/>
        </w:rPr>
        <w:t xml:space="preserve">ποιος στατιστικός δείκτης έχει χρησιμοποιηθεί για τον υπολογισμό του Μέσου Όρου της ΕΒΕ θεωρούμε πως:  </w:t>
      </w:r>
    </w:p>
    <w:p w14:paraId="244129F4" w14:textId="4CF92F4B" w:rsidR="00403C77" w:rsidRPr="00D57386" w:rsidRDefault="00403C77" w:rsidP="00403C77">
      <w:pPr>
        <w:pStyle w:val="a4"/>
        <w:numPr>
          <w:ilvl w:val="1"/>
          <w:numId w:val="13"/>
        </w:numPr>
        <w:ind w:left="851"/>
        <w:jc w:val="both"/>
        <w:rPr>
          <w:color w:val="000000" w:themeColor="text1"/>
        </w:rPr>
      </w:pPr>
      <w:r w:rsidRPr="00D57386">
        <w:rPr>
          <w:color w:val="000000" w:themeColor="text1"/>
        </w:rPr>
        <w:t>Η χρήση του Μέσου Όρου ως δείκτη υπολογισμού των επιδόσεων ανά επιστημονικό πεδίο κρίνεται στατιστικά μη ορθή.</w:t>
      </w:r>
    </w:p>
    <w:p w14:paraId="5ADA766B" w14:textId="02E90CE4" w:rsidR="00403C77" w:rsidRPr="00D57386" w:rsidRDefault="00403C77" w:rsidP="00403C77">
      <w:pPr>
        <w:pStyle w:val="a4"/>
        <w:numPr>
          <w:ilvl w:val="1"/>
          <w:numId w:val="13"/>
        </w:numPr>
        <w:ind w:left="851"/>
        <w:jc w:val="both"/>
        <w:rPr>
          <w:b/>
          <w:bCs/>
          <w:color w:val="000000" w:themeColor="text1"/>
        </w:rPr>
      </w:pPr>
      <w:r w:rsidRPr="00D57386">
        <w:rPr>
          <w:color w:val="000000" w:themeColor="text1"/>
        </w:rPr>
        <w:lastRenderedPageBreak/>
        <w:t>Προτείνουμε τη χρήση του Σταθμισμένου Μέσου Όρου ή της Διαμέσου, ως ορθότερ</w:t>
      </w:r>
      <w:r w:rsidR="0079643C" w:rsidRPr="00D57386">
        <w:rPr>
          <w:color w:val="000000" w:themeColor="text1"/>
        </w:rPr>
        <w:t>ων</w:t>
      </w:r>
      <w:r w:rsidRPr="00D57386">
        <w:rPr>
          <w:color w:val="000000" w:themeColor="text1"/>
        </w:rPr>
        <w:t xml:space="preserve"> δε</w:t>
      </w:r>
      <w:r w:rsidR="0079643C" w:rsidRPr="00D57386">
        <w:rPr>
          <w:color w:val="000000" w:themeColor="text1"/>
        </w:rPr>
        <w:t>ι</w:t>
      </w:r>
      <w:r w:rsidRPr="00D57386">
        <w:rPr>
          <w:color w:val="000000" w:themeColor="text1"/>
        </w:rPr>
        <w:t>κτ</w:t>
      </w:r>
      <w:r w:rsidR="0079643C" w:rsidRPr="00D57386">
        <w:rPr>
          <w:color w:val="000000" w:themeColor="text1"/>
        </w:rPr>
        <w:t>ών</w:t>
      </w:r>
      <w:r w:rsidRPr="00D57386">
        <w:rPr>
          <w:color w:val="000000" w:themeColor="text1"/>
        </w:rPr>
        <w:t xml:space="preserve"> υπολογισμού. </w:t>
      </w:r>
    </w:p>
    <w:p w14:paraId="14858BB0" w14:textId="3FF53A56" w:rsidR="00403C77" w:rsidRPr="00D57386" w:rsidRDefault="00403C77" w:rsidP="00403C77">
      <w:pPr>
        <w:ind w:firstLine="142"/>
        <w:jc w:val="both"/>
        <w:rPr>
          <w:bCs/>
          <w:color w:val="000000" w:themeColor="text1"/>
        </w:rPr>
      </w:pPr>
      <w:r w:rsidRPr="00D57386">
        <w:rPr>
          <w:bCs/>
          <w:color w:val="000000" w:themeColor="text1"/>
        </w:rPr>
        <w:t>Στη βάση αυτή, αιτούμαστε</w:t>
      </w:r>
      <w:r w:rsidRPr="00D57386">
        <w:rPr>
          <w:color w:val="000000" w:themeColor="text1"/>
        </w:rPr>
        <w:t xml:space="preserve"> </w:t>
      </w:r>
      <w:r w:rsidRPr="00D57386">
        <w:rPr>
          <w:bCs/>
          <w:color w:val="000000" w:themeColor="text1"/>
        </w:rPr>
        <w:t xml:space="preserve">την κοινοποίηση των βαθμολογιών και των μορίων εισαγωγής των υποψηφίων ανά επιστημονικό πεδίο, για καθαρά επιστημονικούς σκοπούς στατιστικών αναλύσεων. Τα στοιχεία θα είναι ανώνυμα. </w:t>
      </w:r>
    </w:p>
    <w:p w14:paraId="13EB898E" w14:textId="20ECDF9C" w:rsidR="007879AC" w:rsidRPr="00D57386" w:rsidRDefault="00855162" w:rsidP="00AF7634">
      <w:pPr>
        <w:ind w:firstLine="142"/>
        <w:jc w:val="both"/>
        <w:rPr>
          <w:color w:val="000000" w:themeColor="text1"/>
        </w:rPr>
      </w:pPr>
      <w:r w:rsidRPr="00D57386">
        <w:rPr>
          <w:color w:val="000000" w:themeColor="text1"/>
          <w:u w:val="single"/>
        </w:rPr>
        <w:t xml:space="preserve">Για τις </w:t>
      </w:r>
      <w:r w:rsidR="00C86A3A" w:rsidRPr="00D57386">
        <w:rPr>
          <w:color w:val="000000" w:themeColor="text1"/>
          <w:u w:val="single"/>
        </w:rPr>
        <w:t>Π</w:t>
      </w:r>
      <w:r w:rsidRPr="00D57386">
        <w:rPr>
          <w:color w:val="000000" w:themeColor="text1"/>
          <w:u w:val="single"/>
        </w:rPr>
        <w:t xml:space="preserve">ανελλαδικές </w:t>
      </w:r>
      <w:r w:rsidR="00C86A3A" w:rsidRPr="00D57386">
        <w:rPr>
          <w:color w:val="000000" w:themeColor="text1"/>
          <w:u w:val="single"/>
        </w:rPr>
        <w:t>Ε</w:t>
      </w:r>
      <w:r w:rsidRPr="00D57386">
        <w:rPr>
          <w:color w:val="000000" w:themeColor="text1"/>
          <w:u w:val="single"/>
        </w:rPr>
        <w:t>ξετ</w:t>
      </w:r>
      <w:r w:rsidR="004D7424" w:rsidRPr="00D57386">
        <w:rPr>
          <w:color w:val="000000" w:themeColor="text1"/>
          <w:u w:val="single"/>
        </w:rPr>
        <w:t>άσεις του 2022:</w:t>
      </w:r>
      <w:r w:rsidRPr="00D57386">
        <w:rPr>
          <w:color w:val="000000" w:themeColor="text1"/>
          <w:u w:val="single"/>
        </w:rPr>
        <w:t xml:space="preserve"> </w:t>
      </w:r>
    </w:p>
    <w:p w14:paraId="7FAA3525" w14:textId="64637DA7" w:rsidR="007F0D07" w:rsidRPr="00D57386" w:rsidRDefault="00A17F36" w:rsidP="009D4923">
      <w:pPr>
        <w:spacing w:after="0"/>
        <w:ind w:firstLine="142"/>
        <w:jc w:val="both"/>
        <w:rPr>
          <w:color w:val="000000" w:themeColor="text1"/>
        </w:rPr>
      </w:pPr>
      <w:r w:rsidRPr="00D57386">
        <w:rPr>
          <w:color w:val="000000" w:themeColor="text1"/>
        </w:rPr>
        <w:t>Επειδή</w:t>
      </w:r>
      <w:r w:rsidR="00566E19" w:rsidRPr="00D57386">
        <w:rPr>
          <w:color w:val="000000" w:themeColor="text1"/>
        </w:rPr>
        <w:t xml:space="preserve"> από την επόμενη σχολική και ακαδημαϊκή χρονιά</w:t>
      </w:r>
      <w:r w:rsidRPr="00D57386">
        <w:rPr>
          <w:color w:val="000000" w:themeColor="text1"/>
        </w:rPr>
        <w:t>,</w:t>
      </w:r>
      <w:r w:rsidR="00CB6D38" w:rsidRPr="00D57386">
        <w:rPr>
          <w:color w:val="000000" w:themeColor="text1"/>
        </w:rPr>
        <w:t xml:space="preserve"> </w:t>
      </w:r>
    </w:p>
    <w:p w14:paraId="35956133" w14:textId="3FC5DB41" w:rsidR="007879AC" w:rsidRPr="00D57386" w:rsidRDefault="00AF7634" w:rsidP="007879AC">
      <w:pPr>
        <w:ind w:firstLine="142"/>
        <w:jc w:val="both"/>
        <w:rPr>
          <w:color w:val="000000" w:themeColor="text1"/>
        </w:rPr>
      </w:pPr>
      <w:r w:rsidRPr="00D57386">
        <w:rPr>
          <w:color w:val="000000" w:themeColor="text1"/>
        </w:rPr>
        <w:t>κάθε Τμήμα ή Σχολή ΑΕΙ θα μπορεί να ορίσει δικούς του Συντελεστές Βαρύτητας στα 4 εξεταζόμενα μαθήματα του Επιστημονικού Πεδίου</w:t>
      </w:r>
      <w:r w:rsidR="007879AC" w:rsidRPr="00D57386">
        <w:rPr>
          <w:color w:val="000000" w:themeColor="text1"/>
        </w:rPr>
        <w:t>.</w:t>
      </w:r>
      <w:r w:rsidRPr="00D57386">
        <w:rPr>
          <w:color w:val="000000" w:themeColor="text1"/>
        </w:rPr>
        <w:t xml:space="preserve"> </w:t>
      </w:r>
    </w:p>
    <w:p w14:paraId="24792E8C" w14:textId="77777777" w:rsidR="007F0D07" w:rsidRPr="00D57386" w:rsidRDefault="007879AC" w:rsidP="009D4923">
      <w:pPr>
        <w:spacing w:after="0"/>
        <w:ind w:firstLine="142"/>
        <w:jc w:val="both"/>
        <w:rPr>
          <w:color w:val="000000" w:themeColor="text1"/>
        </w:rPr>
      </w:pPr>
      <w:r w:rsidRPr="00D57386">
        <w:rPr>
          <w:color w:val="000000" w:themeColor="text1"/>
        </w:rPr>
        <w:t xml:space="preserve">Επειδή, </w:t>
      </w:r>
    </w:p>
    <w:p w14:paraId="7025B2E0" w14:textId="57FB73D8" w:rsidR="00CB6D38" w:rsidRPr="00D57386" w:rsidRDefault="007879AC" w:rsidP="007879AC">
      <w:pPr>
        <w:ind w:firstLine="142"/>
        <w:jc w:val="both"/>
        <w:rPr>
          <w:color w:val="000000" w:themeColor="text1"/>
        </w:rPr>
      </w:pPr>
      <w:r w:rsidRPr="00D57386">
        <w:rPr>
          <w:color w:val="000000" w:themeColor="text1"/>
        </w:rPr>
        <w:t xml:space="preserve">το κάθε Ειδικό Μάθημα έχει </w:t>
      </w:r>
      <w:r w:rsidR="00CB6D38" w:rsidRPr="00D57386">
        <w:rPr>
          <w:color w:val="000000" w:themeColor="text1"/>
        </w:rPr>
        <w:t>Συντελεστ</w:t>
      </w:r>
      <w:r w:rsidRPr="00D57386">
        <w:rPr>
          <w:color w:val="000000" w:themeColor="text1"/>
        </w:rPr>
        <w:t xml:space="preserve">ή </w:t>
      </w:r>
      <w:r w:rsidR="00CB6D38" w:rsidRPr="00D57386">
        <w:rPr>
          <w:color w:val="000000" w:themeColor="text1"/>
        </w:rPr>
        <w:t>Βαρύτητας</w:t>
      </w:r>
      <w:r w:rsidRPr="00D57386">
        <w:rPr>
          <w:color w:val="000000" w:themeColor="text1"/>
        </w:rPr>
        <w:t>.</w:t>
      </w:r>
      <w:r w:rsidR="00CB6D38" w:rsidRPr="00D57386">
        <w:rPr>
          <w:color w:val="000000" w:themeColor="text1"/>
        </w:rPr>
        <w:t xml:space="preserve"> </w:t>
      </w:r>
    </w:p>
    <w:p w14:paraId="64980E24" w14:textId="77777777" w:rsidR="007F0D07" w:rsidRPr="00D57386" w:rsidRDefault="007879AC" w:rsidP="009D4923">
      <w:pPr>
        <w:spacing w:before="240" w:after="0"/>
        <w:ind w:firstLine="142"/>
        <w:jc w:val="both"/>
        <w:rPr>
          <w:color w:val="000000" w:themeColor="text1"/>
        </w:rPr>
      </w:pPr>
      <w:r w:rsidRPr="00D57386">
        <w:rPr>
          <w:color w:val="000000" w:themeColor="text1"/>
        </w:rPr>
        <w:t xml:space="preserve">Επειδή, </w:t>
      </w:r>
    </w:p>
    <w:p w14:paraId="3F9CA4DC" w14:textId="4832C58C" w:rsidR="00A17F36" w:rsidRPr="00D57386" w:rsidRDefault="00A17F36" w:rsidP="007879AC">
      <w:pPr>
        <w:ind w:firstLine="142"/>
        <w:jc w:val="both"/>
        <w:rPr>
          <w:color w:val="000000" w:themeColor="text1"/>
        </w:rPr>
      </w:pPr>
      <w:r w:rsidRPr="00D57386">
        <w:rPr>
          <w:color w:val="000000" w:themeColor="text1"/>
        </w:rPr>
        <w:t xml:space="preserve">θα εισαχθεί </w:t>
      </w:r>
      <w:r w:rsidR="007F0D07" w:rsidRPr="00D57386">
        <w:rPr>
          <w:color w:val="000000" w:themeColor="text1"/>
        </w:rPr>
        <w:t xml:space="preserve">για πρώτη φορά </w:t>
      </w:r>
      <w:r w:rsidRPr="00D57386">
        <w:rPr>
          <w:color w:val="000000" w:themeColor="text1"/>
        </w:rPr>
        <w:t>το Μηχανογραφικό Δελτίο δύο φάσεων</w:t>
      </w:r>
      <w:r w:rsidR="007879AC" w:rsidRPr="00D57386">
        <w:rPr>
          <w:color w:val="000000" w:themeColor="text1"/>
        </w:rPr>
        <w:t>.</w:t>
      </w:r>
    </w:p>
    <w:p w14:paraId="0451D0A2" w14:textId="233CC0D6" w:rsidR="00AF7634" w:rsidRPr="00D57386" w:rsidRDefault="007879AC" w:rsidP="00AF7634">
      <w:pPr>
        <w:ind w:firstLine="142"/>
        <w:jc w:val="both"/>
        <w:rPr>
          <w:i/>
          <w:strike/>
          <w:color w:val="000000" w:themeColor="text1"/>
        </w:rPr>
      </w:pPr>
      <w:r w:rsidRPr="00D57386">
        <w:rPr>
          <w:i/>
          <w:color w:val="000000" w:themeColor="text1"/>
          <w:u w:val="single"/>
        </w:rPr>
        <w:t>Π</w:t>
      </w:r>
      <w:r w:rsidR="00CB6D38" w:rsidRPr="00D57386">
        <w:rPr>
          <w:i/>
          <w:color w:val="000000" w:themeColor="text1"/>
          <w:u w:val="single"/>
        </w:rPr>
        <w:t>ροτείνουμε τα εξής</w:t>
      </w:r>
      <w:r w:rsidR="00CB6D38" w:rsidRPr="00D57386">
        <w:rPr>
          <w:i/>
          <w:color w:val="000000" w:themeColor="text1"/>
        </w:rPr>
        <w:t>:</w:t>
      </w:r>
      <w:r w:rsidR="00AF7634" w:rsidRPr="00D57386">
        <w:rPr>
          <w:i/>
          <w:color w:val="000000" w:themeColor="text1"/>
        </w:rPr>
        <w:t xml:space="preserve"> </w:t>
      </w:r>
    </w:p>
    <w:p w14:paraId="786B0893" w14:textId="2F914274" w:rsidR="007A6294" w:rsidRPr="00D57386" w:rsidRDefault="007A6294" w:rsidP="007A6294">
      <w:pPr>
        <w:pStyle w:val="a4"/>
        <w:numPr>
          <w:ilvl w:val="0"/>
          <w:numId w:val="3"/>
        </w:numPr>
        <w:jc w:val="both"/>
        <w:rPr>
          <w:b/>
          <w:bCs/>
          <w:color w:val="000000" w:themeColor="text1"/>
        </w:rPr>
      </w:pPr>
      <w:r w:rsidRPr="00D57386">
        <w:rPr>
          <w:b/>
          <w:bCs/>
          <w:color w:val="000000" w:themeColor="text1"/>
        </w:rPr>
        <w:t>ΕΒΕ Τμήματος</w:t>
      </w:r>
      <w:r w:rsidR="007879AC" w:rsidRPr="00D57386">
        <w:rPr>
          <w:b/>
          <w:bCs/>
          <w:color w:val="000000" w:themeColor="text1"/>
        </w:rPr>
        <w:t xml:space="preserve"> ή Σχολής</w:t>
      </w:r>
    </w:p>
    <w:p w14:paraId="3D34E484" w14:textId="77777777" w:rsidR="007A6294" w:rsidRPr="00D57386" w:rsidRDefault="007A6294" w:rsidP="007A6294">
      <w:pPr>
        <w:pStyle w:val="a4"/>
        <w:numPr>
          <w:ilvl w:val="1"/>
          <w:numId w:val="3"/>
        </w:numPr>
        <w:jc w:val="both"/>
        <w:rPr>
          <w:color w:val="000000" w:themeColor="text1"/>
        </w:rPr>
      </w:pPr>
      <w:r w:rsidRPr="00D57386">
        <w:rPr>
          <w:color w:val="000000" w:themeColor="text1"/>
        </w:rPr>
        <w:t>Η εφαρμογή του μέτρου κρίνεται αποδεκτή, επί της αρχής.</w:t>
      </w:r>
    </w:p>
    <w:p w14:paraId="6907B6B6" w14:textId="2E4C93CC" w:rsidR="007A6294" w:rsidRPr="00D57386" w:rsidRDefault="007A6294" w:rsidP="007A6294">
      <w:pPr>
        <w:pStyle w:val="a4"/>
        <w:numPr>
          <w:ilvl w:val="1"/>
          <w:numId w:val="3"/>
        </w:numPr>
        <w:jc w:val="both"/>
        <w:rPr>
          <w:color w:val="000000" w:themeColor="text1"/>
        </w:rPr>
      </w:pPr>
      <w:r w:rsidRPr="00D57386">
        <w:rPr>
          <w:color w:val="000000" w:themeColor="text1"/>
        </w:rPr>
        <w:t xml:space="preserve">Με την εφαρμογή της επιλογής των Συντελεστών Βαρύτητας μαθημάτων από τις σχολές, για κάθε πανελλαδικώς εξεταζόμενο μάθημα σε όλα τα Επιστημονικά Πεδία, από τις πανελλαδικές του 2022 και εφεξής, εξασφαλίζεται η συμμετοχή των σχολών στην επιλογή των υποψηφίων. Δεν χρειάζεται άλλη προσαρμογή, όπως ο ορισμός </w:t>
      </w:r>
      <w:r w:rsidR="00F25101" w:rsidRPr="00D57386">
        <w:rPr>
          <w:color w:val="000000" w:themeColor="text1"/>
        </w:rPr>
        <w:t xml:space="preserve">από τις Σχολές ή τα Τμήματα </w:t>
      </w:r>
      <w:r w:rsidRPr="00D57386">
        <w:rPr>
          <w:color w:val="000000" w:themeColor="text1"/>
        </w:rPr>
        <w:t>συντελεστή βαρύτητας για τις ΕΒΕ.</w:t>
      </w:r>
    </w:p>
    <w:p w14:paraId="312F7232" w14:textId="2B4E715E" w:rsidR="007A6294" w:rsidRPr="00D57386" w:rsidRDefault="007A6294" w:rsidP="00F25101">
      <w:pPr>
        <w:pStyle w:val="a4"/>
        <w:numPr>
          <w:ilvl w:val="1"/>
          <w:numId w:val="3"/>
        </w:numPr>
        <w:jc w:val="both"/>
        <w:rPr>
          <w:color w:val="000000" w:themeColor="text1"/>
        </w:rPr>
      </w:pPr>
      <w:r w:rsidRPr="00D57386">
        <w:rPr>
          <w:color w:val="000000" w:themeColor="text1"/>
        </w:rPr>
        <w:t>Οι συντελεστές βαρύτητας των σχολών επί της ΕΒΕ (0,8 – 1,2) θα μπορούσαν να αντικατασταθούν από έναν Ελάχιστο Συντελεστή Βαρύτητας έτσι ώστε να τίθεται Κοινή Ελάχιστη Βάση Εισαγωγής για όλες τις σχολές. Η κατάταξη των υποψηφίων θα εξακολουθήσει να γίνεται βάσ</w:t>
      </w:r>
      <w:r w:rsidR="007F2566" w:rsidRPr="00D57386">
        <w:rPr>
          <w:color w:val="000000" w:themeColor="text1"/>
        </w:rPr>
        <w:t>ει</w:t>
      </w:r>
      <w:r w:rsidRPr="00D57386">
        <w:rPr>
          <w:color w:val="000000" w:themeColor="text1"/>
        </w:rPr>
        <w:t xml:space="preserve"> των μορίων εισαγωγής. </w:t>
      </w:r>
    </w:p>
    <w:p w14:paraId="043CC4A1" w14:textId="40A8DF08" w:rsidR="007A6294" w:rsidRPr="00D57386" w:rsidRDefault="007A6294" w:rsidP="009D4923">
      <w:pPr>
        <w:pStyle w:val="a4"/>
        <w:numPr>
          <w:ilvl w:val="1"/>
          <w:numId w:val="3"/>
        </w:numPr>
        <w:spacing w:after="0"/>
        <w:jc w:val="both"/>
        <w:rPr>
          <w:color w:val="000000" w:themeColor="text1"/>
        </w:rPr>
      </w:pPr>
      <w:r w:rsidRPr="00D57386">
        <w:rPr>
          <w:color w:val="000000" w:themeColor="text1"/>
          <w:u w:val="single"/>
        </w:rPr>
        <w:t xml:space="preserve">Προτείνουμε ως Ελάχιστο Συντελεστή Βαρύτητας </w:t>
      </w:r>
      <w:r w:rsidR="003D51FA" w:rsidRPr="00D57386">
        <w:rPr>
          <w:color w:val="000000" w:themeColor="text1"/>
          <w:u w:val="single"/>
        </w:rPr>
        <w:t xml:space="preserve">για τον υπολογισμό της ΕΒΕ </w:t>
      </w:r>
      <w:r w:rsidRPr="00D57386">
        <w:rPr>
          <w:color w:val="000000" w:themeColor="text1"/>
          <w:u w:val="single"/>
        </w:rPr>
        <w:t>το 0,</w:t>
      </w:r>
      <w:r w:rsidR="0003403E" w:rsidRPr="00D57386">
        <w:rPr>
          <w:color w:val="000000" w:themeColor="text1"/>
          <w:u w:val="single"/>
        </w:rPr>
        <w:t>8</w:t>
      </w:r>
      <w:r w:rsidRPr="00D57386">
        <w:rPr>
          <w:color w:val="000000" w:themeColor="text1"/>
          <w:u w:val="single"/>
        </w:rPr>
        <w:t xml:space="preserve">. </w:t>
      </w:r>
      <w:r w:rsidR="00F25101" w:rsidRPr="00D57386">
        <w:rPr>
          <w:color w:val="000000" w:themeColor="text1"/>
          <w:u w:val="single"/>
        </w:rPr>
        <w:t>Με τον τρόπο αυτό δημιουργείται μία Κοινή Ελάχιστη Βάση Εισαγωγής ανά Επιστημονικό Πεδίο και όχι ανά Σχολή ή Τμήμα. Αποφεύγεται έτσι η εισαγωγή υποψηφίων με χαμηλές βαθμολογίες και ταυτόχρονα διασφαλίζεται η αξιοπιστία του θεσμού</w:t>
      </w:r>
      <w:r w:rsidR="007F2566" w:rsidRPr="00D57386">
        <w:rPr>
          <w:color w:val="000000" w:themeColor="text1"/>
          <w:u w:val="single"/>
        </w:rPr>
        <w:t>,</w:t>
      </w:r>
      <w:r w:rsidR="00F25101" w:rsidRPr="00D57386">
        <w:rPr>
          <w:color w:val="000000" w:themeColor="text1"/>
          <w:u w:val="single"/>
        </w:rPr>
        <w:t xml:space="preserve"> καθώς δεν αποκλείονται μαθητές με περισσότερα μόρια από την επιλογή Σχολών ή Τμημ</w:t>
      </w:r>
      <w:r w:rsidR="00083AC3" w:rsidRPr="00D57386">
        <w:rPr>
          <w:color w:val="000000" w:themeColor="text1"/>
          <w:u w:val="single"/>
        </w:rPr>
        <w:t>άτων.</w:t>
      </w:r>
      <w:r w:rsidR="00924BAA" w:rsidRPr="00D57386">
        <w:rPr>
          <w:color w:val="000000" w:themeColor="text1"/>
          <w:u w:val="single"/>
        </w:rPr>
        <w:t xml:space="preserve"> Το φαινόμενο αυτό εμφανίζεται κυρίως στις μεσαίες βαθμολογίες</w:t>
      </w:r>
      <w:r w:rsidR="00924BAA" w:rsidRPr="00D57386">
        <w:rPr>
          <w:color w:val="000000" w:themeColor="text1"/>
        </w:rPr>
        <w:t>.</w:t>
      </w:r>
      <w:r w:rsidR="00F25101" w:rsidRPr="00D57386">
        <w:rPr>
          <w:color w:val="000000" w:themeColor="text1"/>
        </w:rPr>
        <w:t xml:space="preserve">   </w:t>
      </w:r>
    </w:p>
    <w:p w14:paraId="5C2316D5" w14:textId="77777777" w:rsidR="007A6294" w:rsidRPr="00D57386" w:rsidRDefault="007A6294" w:rsidP="009D4923">
      <w:pPr>
        <w:pStyle w:val="a4"/>
        <w:numPr>
          <w:ilvl w:val="0"/>
          <w:numId w:val="3"/>
        </w:numPr>
        <w:spacing w:before="240"/>
        <w:jc w:val="both"/>
        <w:rPr>
          <w:b/>
          <w:bCs/>
          <w:color w:val="000000" w:themeColor="text1"/>
        </w:rPr>
      </w:pPr>
      <w:r w:rsidRPr="00D57386">
        <w:rPr>
          <w:b/>
          <w:bCs/>
          <w:color w:val="000000" w:themeColor="text1"/>
        </w:rPr>
        <w:t>ΕΒΕ Ειδικών μαθημάτων</w:t>
      </w:r>
    </w:p>
    <w:p w14:paraId="492FC4B7" w14:textId="77777777" w:rsidR="007A6294" w:rsidRPr="00D57386" w:rsidRDefault="007A6294" w:rsidP="007A6294">
      <w:pPr>
        <w:pStyle w:val="a4"/>
        <w:numPr>
          <w:ilvl w:val="1"/>
          <w:numId w:val="3"/>
        </w:numPr>
        <w:jc w:val="both"/>
        <w:rPr>
          <w:color w:val="000000" w:themeColor="text1"/>
        </w:rPr>
      </w:pPr>
      <w:r w:rsidRPr="00D57386">
        <w:rPr>
          <w:color w:val="000000" w:themeColor="text1"/>
        </w:rPr>
        <w:t xml:space="preserve">Το ειδικό μάθημα να μην </w:t>
      </w:r>
      <w:proofErr w:type="spellStart"/>
      <w:r w:rsidRPr="00D57386">
        <w:rPr>
          <w:color w:val="000000" w:themeColor="text1"/>
        </w:rPr>
        <w:t>προσμετράται</w:t>
      </w:r>
      <w:proofErr w:type="spellEnd"/>
      <w:r w:rsidRPr="00D57386">
        <w:rPr>
          <w:color w:val="000000" w:themeColor="text1"/>
        </w:rPr>
        <w:t xml:space="preserve"> στον υπολογισμό της ΕΒΕ Τμήματος.</w:t>
      </w:r>
    </w:p>
    <w:p w14:paraId="489A8A6E" w14:textId="77777777" w:rsidR="007A6294" w:rsidRPr="00D57386" w:rsidRDefault="007A6294" w:rsidP="007A6294">
      <w:pPr>
        <w:pStyle w:val="a4"/>
        <w:numPr>
          <w:ilvl w:val="1"/>
          <w:numId w:val="3"/>
        </w:numPr>
        <w:jc w:val="both"/>
        <w:rPr>
          <w:color w:val="000000" w:themeColor="text1"/>
        </w:rPr>
      </w:pPr>
      <w:r w:rsidRPr="00D57386">
        <w:rPr>
          <w:color w:val="000000" w:themeColor="text1"/>
        </w:rPr>
        <w:t>Η ΕΒΕ ειδικού μαθήματος να προκύπτει από τον Μ.Ο. των 2 ειδικών μαθημάτων, για τις σχολές που απαιτούν 2 ειδικά μαθήματα, και όχι να εφαρμόζεται ΕΒΕ για κάθε μάθημα ξεχωριστά.</w:t>
      </w:r>
    </w:p>
    <w:p w14:paraId="6F7A3F11" w14:textId="228D16A0" w:rsidR="007A6294" w:rsidRPr="00D57386" w:rsidRDefault="007A6294" w:rsidP="007A6294">
      <w:pPr>
        <w:pStyle w:val="a4"/>
        <w:numPr>
          <w:ilvl w:val="1"/>
          <w:numId w:val="3"/>
        </w:numPr>
        <w:jc w:val="both"/>
        <w:rPr>
          <w:color w:val="000000" w:themeColor="text1"/>
        </w:rPr>
      </w:pPr>
      <w:r w:rsidRPr="00D57386">
        <w:rPr>
          <w:color w:val="000000" w:themeColor="text1"/>
        </w:rPr>
        <w:t xml:space="preserve">Οι συντελεστές βαρύτητας των ειδικών μαθημάτων επί της ΕΒΕ </w:t>
      </w:r>
      <w:r w:rsidR="007879AC" w:rsidRPr="00D57386">
        <w:rPr>
          <w:color w:val="000000" w:themeColor="text1"/>
        </w:rPr>
        <w:t>(0,</w:t>
      </w:r>
      <w:r w:rsidR="00027B6A" w:rsidRPr="00D57386">
        <w:rPr>
          <w:color w:val="000000" w:themeColor="text1"/>
        </w:rPr>
        <w:t>7</w:t>
      </w:r>
      <w:r w:rsidR="007879AC" w:rsidRPr="00D57386">
        <w:rPr>
          <w:color w:val="000000" w:themeColor="text1"/>
        </w:rPr>
        <w:t xml:space="preserve"> – 1,</w:t>
      </w:r>
      <w:r w:rsidR="00027B6A" w:rsidRPr="00D57386">
        <w:rPr>
          <w:color w:val="000000" w:themeColor="text1"/>
        </w:rPr>
        <w:t>1</w:t>
      </w:r>
      <w:r w:rsidRPr="00D57386">
        <w:rPr>
          <w:color w:val="000000" w:themeColor="text1"/>
        </w:rPr>
        <w:t>) θα μπορούσαν να αντικατασταθούν από έναν Ελάχιστο Συντελεστή Βαρύτητας έτσι ώστε να τίθεται Κοινή Ελάχιστη Βάση Εισαγωγής Ειδικών Μαθημάτων για όλα τα ειδικά μαθήματα.</w:t>
      </w:r>
    </w:p>
    <w:p w14:paraId="6BBD71A7" w14:textId="0A3D7F28" w:rsidR="007A6294" w:rsidRPr="00D57386" w:rsidRDefault="007A6294" w:rsidP="00083AC3">
      <w:pPr>
        <w:pStyle w:val="a4"/>
        <w:numPr>
          <w:ilvl w:val="1"/>
          <w:numId w:val="3"/>
        </w:numPr>
        <w:jc w:val="both"/>
        <w:rPr>
          <w:color w:val="000000" w:themeColor="text1"/>
        </w:rPr>
      </w:pPr>
      <w:r w:rsidRPr="00D57386">
        <w:rPr>
          <w:color w:val="000000" w:themeColor="text1"/>
          <w:u w:val="single"/>
        </w:rPr>
        <w:t xml:space="preserve">Προτείνουμε ως Ελάχιστο Συντελεστή Βαρύτητας </w:t>
      </w:r>
      <w:r w:rsidR="003D51FA" w:rsidRPr="00D57386">
        <w:rPr>
          <w:color w:val="000000" w:themeColor="text1"/>
          <w:u w:val="single"/>
        </w:rPr>
        <w:t xml:space="preserve">για τον υπολογισμό της ΕΒΕ των Ειδικών Μαθημάτων </w:t>
      </w:r>
      <w:r w:rsidRPr="00D57386">
        <w:rPr>
          <w:color w:val="000000" w:themeColor="text1"/>
          <w:u w:val="single"/>
        </w:rPr>
        <w:t>το 0,</w:t>
      </w:r>
      <w:r w:rsidR="007A1A7E" w:rsidRPr="00D57386">
        <w:rPr>
          <w:color w:val="000000" w:themeColor="text1"/>
          <w:u w:val="single"/>
        </w:rPr>
        <w:t>7</w:t>
      </w:r>
      <w:r w:rsidRPr="00D57386">
        <w:rPr>
          <w:color w:val="000000" w:themeColor="text1"/>
          <w:u w:val="single"/>
        </w:rPr>
        <w:t>.</w:t>
      </w:r>
      <w:r w:rsidR="00083AC3" w:rsidRPr="00D57386">
        <w:rPr>
          <w:color w:val="000000" w:themeColor="text1"/>
          <w:u w:val="single"/>
        </w:rPr>
        <w:t xml:space="preserve"> Με τον τρόπο αυτό αποφεύγεται η εισαγωγή υποψηφίων με χαμηλές βαθμολογίες και ταυτόχρονα διασφαλίζεται η </w:t>
      </w:r>
      <w:r w:rsidR="00083AC3" w:rsidRPr="00D57386">
        <w:rPr>
          <w:color w:val="000000" w:themeColor="text1"/>
          <w:u w:val="single"/>
        </w:rPr>
        <w:lastRenderedPageBreak/>
        <w:t xml:space="preserve">ελάχιστη απαιτητή επάρκεια που χρειάζεται να καλύπτει ο υποψήφιος στο ειδικό μάθημα για να θεωρείται επαρκής </w:t>
      </w:r>
      <w:r w:rsidR="00C95C1A" w:rsidRPr="00D57386">
        <w:rPr>
          <w:color w:val="000000" w:themeColor="text1"/>
          <w:u w:val="single"/>
        </w:rPr>
        <w:t xml:space="preserve">ώστε </w:t>
      </w:r>
      <w:r w:rsidR="00083AC3" w:rsidRPr="00D57386">
        <w:rPr>
          <w:color w:val="000000" w:themeColor="text1"/>
          <w:u w:val="single"/>
        </w:rPr>
        <w:t xml:space="preserve">να </w:t>
      </w:r>
      <w:r w:rsidR="00C95C1A" w:rsidRPr="00D57386">
        <w:rPr>
          <w:color w:val="000000" w:themeColor="text1"/>
          <w:u w:val="single"/>
        </w:rPr>
        <w:t>εισαχθεί</w:t>
      </w:r>
      <w:r w:rsidR="00083AC3" w:rsidRPr="00D57386">
        <w:rPr>
          <w:color w:val="000000" w:themeColor="text1"/>
          <w:u w:val="single"/>
        </w:rPr>
        <w:t xml:space="preserve"> στο αντίστοιχο τμήμα</w:t>
      </w:r>
      <w:r w:rsidR="00083AC3" w:rsidRPr="00D57386">
        <w:rPr>
          <w:color w:val="000000" w:themeColor="text1"/>
        </w:rPr>
        <w:t xml:space="preserve">. </w:t>
      </w:r>
      <w:r w:rsidRPr="00D57386">
        <w:rPr>
          <w:color w:val="000000" w:themeColor="text1"/>
        </w:rPr>
        <w:t xml:space="preserve">  </w:t>
      </w:r>
    </w:p>
    <w:p w14:paraId="5DBE0FBF" w14:textId="77777777" w:rsidR="007A6294" w:rsidRPr="00D57386" w:rsidRDefault="007A6294" w:rsidP="007A6294">
      <w:pPr>
        <w:pStyle w:val="a4"/>
        <w:numPr>
          <w:ilvl w:val="0"/>
          <w:numId w:val="3"/>
        </w:numPr>
        <w:jc w:val="both"/>
        <w:rPr>
          <w:color w:val="000000" w:themeColor="text1"/>
        </w:rPr>
      </w:pPr>
      <w:r w:rsidRPr="00D57386">
        <w:rPr>
          <w:b/>
          <w:bCs/>
          <w:color w:val="000000" w:themeColor="text1"/>
        </w:rPr>
        <w:t>Μηχανογραφικό δελτίο δύο φάσεων</w:t>
      </w:r>
    </w:p>
    <w:p w14:paraId="5F6F0ACB" w14:textId="77777777" w:rsidR="007A6294" w:rsidRPr="00D57386" w:rsidRDefault="007A6294" w:rsidP="007A6294">
      <w:pPr>
        <w:pStyle w:val="a4"/>
        <w:numPr>
          <w:ilvl w:val="1"/>
          <w:numId w:val="3"/>
        </w:numPr>
        <w:jc w:val="both"/>
        <w:rPr>
          <w:color w:val="000000" w:themeColor="text1"/>
        </w:rPr>
      </w:pPr>
      <w:r w:rsidRPr="00D57386">
        <w:rPr>
          <w:color w:val="000000" w:themeColor="text1"/>
        </w:rPr>
        <w:t>Το μέτρο κρίνεται δυσλειτουργικό και χωρίς εμφανή χρησιμότητα.</w:t>
      </w:r>
    </w:p>
    <w:p w14:paraId="41FE09FA" w14:textId="6AEA8CE7" w:rsidR="007A6294" w:rsidRPr="00D57386" w:rsidRDefault="007A6294" w:rsidP="007A6294">
      <w:pPr>
        <w:pStyle w:val="a4"/>
        <w:numPr>
          <w:ilvl w:val="1"/>
          <w:numId w:val="3"/>
        </w:numPr>
        <w:jc w:val="both"/>
        <w:rPr>
          <w:color w:val="000000" w:themeColor="text1"/>
        </w:rPr>
      </w:pPr>
      <w:r w:rsidRPr="00D57386">
        <w:rPr>
          <w:color w:val="000000" w:themeColor="text1"/>
        </w:rPr>
        <w:t>Θα εμφανιστούν πολύ συχνές περιπτώσεις υποψηφίων (κυρίως μεσαίων βαθμολογιών) που θα δηλώσουν τουλάχιστον μία χαμηλόβαθμη σχολή στην Α φάση συμπλήρωσης, και θα εισαχθούν σε αυτή με πολύ περισσότερα μόρια από την οριστική Βάση εισαγωγής της σχολής (για να αισθάνονται ασφαλείς ότι θα εισαχθούν σε κάποια σχολή), ενώ υποψήφιοι με πολύ χαμηλότερα μόρια, θα εισαχθούν κατά τη Β φάση σε υψηλότερες σχολές (μιας και θα υπάρχουν κενές θέσεις) «ρίχνοντας» έτσι τη Βάση Εισαγωγής της σχολής.</w:t>
      </w:r>
    </w:p>
    <w:p w14:paraId="49D19BCE" w14:textId="189BB672" w:rsidR="007A6294" w:rsidRPr="00D57386" w:rsidRDefault="007A6294" w:rsidP="007A6294">
      <w:pPr>
        <w:pStyle w:val="a4"/>
        <w:numPr>
          <w:ilvl w:val="1"/>
          <w:numId w:val="3"/>
        </w:numPr>
        <w:jc w:val="both"/>
        <w:rPr>
          <w:color w:val="000000" w:themeColor="text1"/>
        </w:rPr>
      </w:pPr>
      <w:r w:rsidRPr="00D57386">
        <w:rPr>
          <w:color w:val="000000" w:themeColor="text1"/>
        </w:rPr>
        <w:t xml:space="preserve">Το </w:t>
      </w:r>
      <w:bookmarkStart w:id="0" w:name="_Hlk80775126"/>
      <w:r w:rsidRPr="00D57386">
        <w:rPr>
          <w:color w:val="000000" w:themeColor="text1"/>
        </w:rPr>
        <w:t xml:space="preserve">ποσοστό δήλωσης σχολών ανά Επιστημονικό πεδίο </w:t>
      </w:r>
      <w:bookmarkEnd w:id="0"/>
      <w:r w:rsidRPr="00D57386">
        <w:rPr>
          <w:color w:val="000000" w:themeColor="text1"/>
        </w:rPr>
        <w:t>(10%) κρίνεται χαμηλό. Στο 2</w:t>
      </w:r>
      <w:r w:rsidRPr="00D57386">
        <w:rPr>
          <w:color w:val="000000" w:themeColor="text1"/>
          <w:vertAlign w:val="superscript"/>
        </w:rPr>
        <w:t>ο</w:t>
      </w:r>
      <w:r w:rsidRPr="00D57386">
        <w:rPr>
          <w:color w:val="000000" w:themeColor="text1"/>
        </w:rPr>
        <w:t xml:space="preserve"> Επιστημονικό πεδίο, που περιλαμβάνει τις περισσότερες σχολές από κάθε πεδίο (2</w:t>
      </w:r>
      <w:r w:rsidR="0063604F" w:rsidRPr="00D57386">
        <w:rPr>
          <w:color w:val="000000" w:themeColor="text1"/>
        </w:rPr>
        <w:t>4</w:t>
      </w:r>
      <w:r w:rsidR="004F27C9" w:rsidRPr="00D57386">
        <w:rPr>
          <w:color w:val="000000" w:themeColor="text1"/>
        </w:rPr>
        <w:t>4</w:t>
      </w:r>
      <w:r w:rsidRPr="00D57386">
        <w:rPr>
          <w:color w:val="000000" w:themeColor="text1"/>
        </w:rPr>
        <w:t>), οι υποψήφιοι θα μπορούν να δηλώσουν έως 2</w:t>
      </w:r>
      <w:r w:rsidR="0063604F" w:rsidRPr="00D57386">
        <w:rPr>
          <w:color w:val="000000" w:themeColor="text1"/>
        </w:rPr>
        <w:t>5</w:t>
      </w:r>
      <w:r w:rsidRPr="00D57386">
        <w:rPr>
          <w:color w:val="000000" w:themeColor="text1"/>
        </w:rPr>
        <w:t xml:space="preserve"> σχολές</w:t>
      </w:r>
      <w:r w:rsidR="0063604F" w:rsidRPr="00D57386">
        <w:rPr>
          <w:color w:val="000000" w:themeColor="text1"/>
        </w:rPr>
        <w:t xml:space="preserve"> (βλ. πίνακα 6)</w:t>
      </w:r>
      <w:r w:rsidRPr="00D57386">
        <w:rPr>
          <w:color w:val="000000" w:themeColor="text1"/>
        </w:rPr>
        <w:t>.</w:t>
      </w:r>
    </w:p>
    <w:p w14:paraId="0952FB77" w14:textId="77777777" w:rsidR="007A6294" w:rsidRPr="00D57386" w:rsidRDefault="007A6294" w:rsidP="007A6294">
      <w:pPr>
        <w:pStyle w:val="a4"/>
        <w:numPr>
          <w:ilvl w:val="1"/>
          <w:numId w:val="3"/>
        </w:numPr>
        <w:jc w:val="both"/>
        <w:rPr>
          <w:color w:val="000000" w:themeColor="text1"/>
        </w:rPr>
      </w:pPr>
      <w:r w:rsidRPr="00D57386">
        <w:rPr>
          <w:color w:val="000000" w:themeColor="text1"/>
          <w:u w:val="single"/>
        </w:rPr>
        <w:t>Προτείνουμε</w:t>
      </w:r>
      <w:r w:rsidRPr="00D57386">
        <w:rPr>
          <w:color w:val="000000" w:themeColor="text1"/>
        </w:rPr>
        <w:t>:</w:t>
      </w:r>
    </w:p>
    <w:p w14:paraId="4F85BE99" w14:textId="03E96D7F" w:rsidR="007A6294" w:rsidRPr="00D57386" w:rsidRDefault="007A6294" w:rsidP="007A6294">
      <w:pPr>
        <w:pStyle w:val="a4"/>
        <w:numPr>
          <w:ilvl w:val="2"/>
          <w:numId w:val="3"/>
        </w:numPr>
        <w:jc w:val="both"/>
        <w:rPr>
          <w:color w:val="000000" w:themeColor="text1"/>
          <w:u w:val="single"/>
        </w:rPr>
      </w:pPr>
      <w:r w:rsidRPr="00D57386">
        <w:rPr>
          <w:color w:val="000000" w:themeColor="text1"/>
          <w:u w:val="single"/>
        </w:rPr>
        <w:t>Συμπλήρωση μηχανογραφικού δελτίου σε μία φάση</w:t>
      </w:r>
      <w:r w:rsidR="00267495" w:rsidRPr="00D57386">
        <w:rPr>
          <w:color w:val="000000" w:themeColor="text1"/>
          <w:u w:val="single"/>
        </w:rPr>
        <w:t>.</w:t>
      </w:r>
    </w:p>
    <w:p w14:paraId="58EDE087" w14:textId="6E19DF93" w:rsidR="007A6294" w:rsidRPr="00D57386" w:rsidRDefault="007A6294" w:rsidP="007A6294">
      <w:pPr>
        <w:pStyle w:val="a4"/>
        <w:numPr>
          <w:ilvl w:val="2"/>
          <w:numId w:val="3"/>
        </w:numPr>
        <w:jc w:val="both"/>
        <w:rPr>
          <w:color w:val="000000" w:themeColor="text1"/>
          <w:u w:val="single"/>
        </w:rPr>
      </w:pPr>
      <w:r w:rsidRPr="00D57386">
        <w:rPr>
          <w:color w:val="000000" w:themeColor="text1"/>
          <w:u w:val="single"/>
        </w:rPr>
        <w:t>Το ποσοστό δήλωσης σχολών ανά Επιστημ</w:t>
      </w:r>
      <w:r w:rsidR="0063604F" w:rsidRPr="00D57386">
        <w:rPr>
          <w:color w:val="000000" w:themeColor="text1"/>
          <w:u w:val="single"/>
        </w:rPr>
        <w:t>ονικό πεδίο να οριστεί στο 30% (βλ. πίνακα 6)</w:t>
      </w:r>
      <w:r w:rsidR="00267495" w:rsidRPr="00D57386">
        <w:rPr>
          <w:color w:val="000000" w:themeColor="text1"/>
          <w:u w:val="single"/>
        </w:rPr>
        <w:t xml:space="preserve">. </w:t>
      </w:r>
    </w:p>
    <w:p w14:paraId="34F8F32E" w14:textId="207C4AAC" w:rsidR="00A1116F" w:rsidRPr="00D57386" w:rsidRDefault="00267495" w:rsidP="0063604F">
      <w:pPr>
        <w:pStyle w:val="a4"/>
        <w:numPr>
          <w:ilvl w:val="2"/>
          <w:numId w:val="3"/>
        </w:numPr>
        <w:jc w:val="both"/>
        <w:rPr>
          <w:color w:val="000000" w:themeColor="text1"/>
        </w:rPr>
      </w:pPr>
      <w:r w:rsidRPr="00D57386">
        <w:rPr>
          <w:color w:val="000000" w:themeColor="text1"/>
          <w:u w:val="single"/>
        </w:rPr>
        <w:t>Ο συνδυασμός της Κοινής Ελάχιστης Βάσης Εισαγωγής ανά Επιστημονικό Πεδίο με το</w:t>
      </w:r>
      <w:r w:rsidR="00C95C1A" w:rsidRPr="00D57386">
        <w:rPr>
          <w:color w:val="000000" w:themeColor="text1"/>
          <w:u w:val="single"/>
        </w:rPr>
        <w:t>ν</w:t>
      </w:r>
      <w:r w:rsidRPr="00D57386">
        <w:rPr>
          <w:color w:val="000000" w:themeColor="text1"/>
          <w:u w:val="single"/>
        </w:rPr>
        <w:t xml:space="preserve"> μέγιστο αριθμό Τμημάτων ή Σχολών που θα μπορούν να δηλώσουν οι υποψήφιοι, θα διασφαλίσει τη συνειδητή και ποιοτική συμπλήρωση του Μηχανογραφικού Δελτίου από τον υποψήφιο με βάση σαφή και ξεκάθαρα κριτήρια. Αυτό βέβαια προϋποθέτει την όσο το δυνατό καλύτερη ενημέρωσ</w:t>
      </w:r>
      <w:r w:rsidR="00C95C1A" w:rsidRPr="00D57386">
        <w:rPr>
          <w:color w:val="000000" w:themeColor="text1"/>
          <w:u w:val="single"/>
        </w:rPr>
        <w:t>ή</w:t>
      </w:r>
      <w:r w:rsidRPr="00D57386">
        <w:rPr>
          <w:color w:val="000000" w:themeColor="text1"/>
          <w:u w:val="single"/>
        </w:rPr>
        <w:t xml:space="preserve"> του. Για το</w:t>
      </w:r>
      <w:r w:rsidR="00C95C1A" w:rsidRPr="00D57386">
        <w:rPr>
          <w:color w:val="000000" w:themeColor="text1"/>
          <w:u w:val="single"/>
        </w:rPr>
        <w:t>ν</w:t>
      </w:r>
      <w:r w:rsidRPr="00D57386">
        <w:rPr>
          <w:color w:val="000000" w:themeColor="text1"/>
          <w:u w:val="single"/>
        </w:rPr>
        <w:t xml:space="preserve"> λόγο αυτό προτείνουμε την ε</w:t>
      </w:r>
      <w:r w:rsidR="00E1385E" w:rsidRPr="00D57386">
        <w:rPr>
          <w:color w:val="000000" w:themeColor="text1"/>
          <w:u w:val="single"/>
        </w:rPr>
        <w:t xml:space="preserve">ισαγωγή του </w:t>
      </w:r>
      <w:r w:rsidR="00D57386">
        <w:rPr>
          <w:color w:val="000000" w:themeColor="text1"/>
          <w:u w:val="single"/>
        </w:rPr>
        <w:t>μαθήματος</w:t>
      </w:r>
      <w:r w:rsidR="00E1385E" w:rsidRPr="00D57386">
        <w:rPr>
          <w:color w:val="000000" w:themeColor="text1"/>
          <w:u w:val="single"/>
        </w:rPr>
        <w:t xml:space="preserve"> του Σχολικού Επαγγελματικού Προσανατολισμού </w:t>
      </w:r>
      <w:r w:rsidR="00B41253" w:rsidRPr="00D57386">
        <w:rPr>
          <w:color w:val="000000" w:themeColor="text1"/>
          <w:u w:val="single"/>
        </w:rPr>
        <w:t xml:space="preserve">(ΣΕΠ) </w:t>
      </w:r>
      <w:r w:rsidR="00E1385E" w:rsidRPr="00D57386">
        <w:rPr>
          <w:color w:val="000000" w:themeColor="text1"/>
          <w:u w:val="single"/>
        </w:rPr>
        <w:t>στην 1</w:t>
      </w:r>
      <w:r w:rsidR="00E1385E" w:rsidRPr="00D57386">
        <w:rPr>
          <w:color w:val="000000" w:themeColor="text1"/>
          <w:u w:val="single"/>
          <w:vertAlign w:val="superscript"/>
        </w:rPr>
        <w:t>η</w:t>
      </w:r>
      <w:r w:rsidR="00E1385E" w:rsidRPr="00D57386">
        <w:rPr>
          <w:color w:val="000000" w:themeColor="text1"/>
          <w:u w:val="single"/>
        </w:rPr>
        <w:t xml:space="preserve"> </w:t>
      </w:r>
      <w:r w:rsidR="00B41253" w:rsidRPr="00D57386">
        <w:rPr>
          <w:color w:val="000000" w:themeColor="text1"/>
          <w:u w:val="single"/>
        </w:rPr>
        <w:t xml:space="preserve">τάξη των </w:t>
      </w:r>
      <w:r w:rsidR="00E1385E" w:rsidRPr="00D57386">
        <w:rPr>
          <w:color w:val="000000" w:themeColor="text1"/>
          <w:u w:val="single"/>
        </w:rPr>
        <w:t xml:space="preserve">ΓΕΛ </w:t>
      </w:r>
      <w:r w:rsidR="009B10EE" w:rsidRPr="00D57386">
        <w:rPr>
          <w:color w:val="000000" w:themeColor="text1"/>
          <w:u w:val="single"/>
        </w:rPr>
        <w:t>όπως υπάρχει στα</w:t>
      </w:r>
      <w:r w:rsidR="00E1385E" w:rsidRPr="00D57386">
        <w:rPr>
          <w:color w:val="000000" w:themeColor="text1"/>
          <w:u w:val="single"/>
        </w:rPr>
        <w:t xml:space="preserve"> ΕΠΑΛ</w:t>
      </w:r>
      <w:r w:rsidR="00B41253" w:rsidRPr="00D57386">
        <w:rPr>
          <w:color w:val="000000" w:themeColor="text1"/>
          <w:u w:val="single"/>
        </w:rPr>
        <w:t xml:space="preserve"> </w:t>
      </w:r>
      <w:r w:rsidR="009B10EE" w:rsidRPr="00D57386">
        <w:rPr>
          <w:color w:val="000000" w:themeColor="text1"/>
          <w:u w:val="single"/>
        </w:rPr>
        <w:t xml:space="preserve">(χωρίς να εξετάζεται και να βαθμολογείται) </w:t>
      </w:r>
      <w:r w:rsidR="00B41253" w:rsidRPr="00D57386">
        <w:rPr>
          <w:color w:val="000000" w:themeColor="text1"/>
          <w:u w:val="single"/>
        </w:rPr>
        <w:t xml:space="preserve">με </w:t>
      </w:r>
      <w:r w:rsidR="00B56D99" w:rsidRPr="00D57386">
        <w:rPr>
          <w:color w:val="000000" w:themeColor="text1"/>
          <w:u w:val="single"/>
        </w:rPr>
        <w:t xml:space="preserve">καθορισμό μετρήσιμων κριτηρίων για την επιλογή των εκπαιδευτικών που θα αναλάβουν να το διδάξουν και θεσμοθέτηση </w:t>
      </w:r>
      <w:r w:rsidR="00B41253" w:rsidRPr="00D57386">
        <w:rPr>
          <w:color w:val="000000" w:themeColor="text1"/>
          <w:u w:val="single"/>
        </w:rPr>
        <w:t>επιμόρφωσ</w:t>
      </w:r>
      <w:r w:rsidR="00C95C1A" w:rsidRPr="00D57386">
        <w:rPr>
          <w:color w:val="000000" w:themeColor="text1"/>
          <w:u w:val="single"/>
        </w:rPr>
        <w:t>ή</w:t>
      </w:r>
      <w:r w:rsidR="00B56D99" w:rsidRPr="00D57386">
        <w:rPr>
          <w:color w:val="000000" w:themeColor="text1"/>
          <w:u w:val="single"/>
        </w:rPr>
        <w:t>ς</w:t>
      </w:r>
      <w:r w:rsidR="00B41253" w:rsidRPr="00D57386">
        <w:rPr>
          <w:color w:val="000000" w:themeColor="text1"/>
          <w:u w:val="single"/>
        </w:rPr>
        <w:t xml:space="preserve"> </w:t>
      </w:r>
      <w:r w:rsidR="009B10EE" w:rsidRPr="00D57386">
        <w:rPr>
          <w:color w:val="000000" w:themeColor="text1"/>
          <w:u w:val="single"/>
        </w:rPr>
        <w:t xml:space="preserve">τους. </w:t>
      </w:r>
      <w:r w:rsidR="00D57386">
        <w:rPr>
          <w:color w:val="000000" w:themeColor="text1"/>
          <w:u w:val="single"/>
        </w:rPr>
        <w:t>Επίσης, προτείνουμε την ενίσχυση του θεσμο</w:t>
      </w:r>
      <w:r w:rsidR="00EE0D4E">
        <w:rPr>
          <w:color w:val="000000" w:themeColor="text1"/>
          <w:u w:val="single"/>
        </w:rPr>
        <w:t>ύ των ΚΕΣΥ για την ολόπλευρη ενημέρωση των μαθητών της Γ’ τάξης των Λυκείων (ΓΕΛ-ΕΠΑΛ)</w:t>
      </w:r>
      <w:r w:rsidR="00C66D29" w:rsidRPr="00D57386">
        <w:rPr>
          <w:color w:val="000000" w:themeColor="text1"/>
        </w:rPr>
        <w:t>.</w:t>
      </w:r>
    </w:p>
    <w:p w14:paraId="1F0CE753" w14:textId="0F32D534" w:rsidR="0063604F" w:rsidRPr="00D57386" w:rsidRDefault="0063604F" w:rsidP="0063604F">
      <w:pPr>
        <w:jc w:val="both"/>
        <w:rPr>
          <w:i/>
          <w:color w:val="000000" w:themeColor="text1"/>
        </w:rPr>
      </w:pPr>
      <w:r w:rsidRPr="00D57386">
        <w:rPr>
          <w:i/>
          <w:color w:val="000000" w:themeColor="text1"/>
        </w:rPr>
        <w:t>Πίνακας 6</w:t>
      </w:r>
      <w:r w:rsidR="00460A3E" w:rsidRPr="00D57386">
        <w:rPr>
          <w:i/>
          <w:color w:val="000000" w:themeColor="text1"/>
        </w:rPr>
        <w:t>.</w:t>
      </w:r>
    </w:p>
    <w:p w14:paraId="7F615EC0" w14:textId="5CC67374" w:rsidR="0063604F" w:rsidRPr="00D57386" w:rsidRDefault="002235A6" w:rsidP="0063604F">
      <w:pPr>
        <w:jc w:val="both"/>
        <w:rPr>
          <w:color w:val="000000" w:themeColor="text1"/>
        </w:rPr>
      </w:pPr>
      <w:r w:rsidRPr="002235A6">
        <w:rPr>
          <w:noProof/>
          <w:color w:val="000000" w:themeColor="text1"/>
          <w:lang w:eastAsia="el-GR"/>
        </w:rPr>
        <w:drawing>
          <wp:inline distT="0" distB="0" distL="0" distR="0" wp14:anchorId="75CC4FA9" wp14:editId="64D6532A">
            <wp:extent cx="3897053" cy="2085975"/>
            <wp:effectExtent l="0" t="0" r="8255" b="0"/>
            <wp:docPr id="6" name="Εικόνα 6" descr="C:\Users\User\Desktop\ΕΒΕ\Ποσοστό δήλωσης σχολών στο Μηχανογραφικ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ΕΒΕ\Ποσοστό δήλωσης σχολών στο Μηχανογραφικό.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18101" cy="2097242"/>
                    </a:xfrm>
                    <a:prstGeom prst="rect">
                      <a:avLst/>
                    </a:prstGeom>
                    <a:noFill/>
                    <a:ln>
                      <a:noFill/>
                    </a:ln>
                  </pic:spPr>
                </pic:pic>
              </a:graphicData>
            </a:graphic>
          </wp:inline>
        </w:drawing>
      </w:r>
      <w:bookmarkStart w:id="1" w:name="_GoBack"/>
      <w:bookmarkEnd w:id="1"/>
    </w:p>
    <w:p w14:paraId="6725C331" w14:textId="4E26E973" w:rsidR="004D7424" w:rsidRPr="00D57386" w:rsidRDefault="004D7424" w:rsidP="00E1385E">
      <w:pPr>
        <w:ind w:firstLine="142"/>
        <w:jc w:val="both"/>
        <w:rPr>
          <w:color w:val="000000" w:themeColor="text1"/>
        </w:rPr>
      </w:pPr>
      <w:r w:rsidRPr="00D57386">
        <w:rPr>
          <w:color w:val="000000" w:themeColor="text1"/>
        </w:rPr>
        <w:lastRenderedPageBreak/>
        <w:t xml:space="preserve">Τέλος, θεωρούμε ανεπίτρεπτο να εισάγονται την τελευταία στιγμή δομικές αλλαγές στο σύστημα των Πανελλαδικών Εξετάσεων, χωρίς να υπάρχει ουσιαστική διαβούλευση με την εκπαιδευτική κοινότητα και τα Ανώτατα Ιδρύματα της χώρας. </w:t>
      </w:r>
      <w:r w:rsidRPr="00D57386">
        <w:rPr>
          <w:i/>
          <w:color w:val="000000" w:themeColor="text1"/>
          <w:u w:val="single"/>
        </w:rPr>
        <w:t>Για το</w:t>
      </w:r>
      <w:r w:rsidR="00C95C1A" w:rsidRPr="00D57386">
        <w:rPr>
          <w:i/>
          <w:color w:val="000000" w:themeColor="text1"/>
          <w:u w:val="single"/>
        </w:rPr>
        <w:t>ν</w:t>
      </w:r>
      <w:r w:rsidRPr="00D57386">
        <w:rPr>
          <w:i/>
          <w:color w:val="000000" w:themeColor="text1"/>
          <w:u w:val="single"/>
        </w:rPr>
        <w:t xml:space="preserve"> λόγο αυτό ζητούμε διακομματικά να ψηφιστεί νόμος που να δεσμεύει την εκάστοτε πολιτική ηγεσία του Υπουργείου Παιδείας </w:t>
      </w:r>
      <w:r w:rsidR="00267495" w:rsidRPr="00D57386">
        <w:rPr>
          <w:i/>
          <w:color w:val="000000" w:themeColor="text1"/>
          <w:u w:val="single"/>
        </w:rPr>
        <w:t>έτσι ώστε</w:t>
      </w:r>
      <w:r w:rsidRPr="00D57386">
        <w:rPr>
          <w:i/>
          <w:color w:val="000000" w:themeColor="text1"/>
          <w:u w:val="single"/>
        </w:rPr>
        <w:t xml:space="preserve"> η οποιαδήποτε αλλαγή στο σύστημα εισαγω</w:t>
      </w:r>
      <w:r w:rsidR="00267495" w:rsidRPr="00D57386">
        <w:rPr>
          <w:i/>
          <w:color w:val="000000" w:themeColor="text1"/>
          <w:u w:val="single"/>
        </w:rPr>
        <w:t>γής των Πανελλαδικών Εξετάσεων ν</w:t>
      </w:r>
      <w:r w:rsidRPr="00D57386">
        <w:rPr>
          <w:i/>
          <w:color w:val="000000" w:themeColor="text1"/>
          <w:u w:val="single"/>
        </w:rPr>
        <w:t xml:space="preserve">α γίνεται γνωστή 3 χρόνια πριν </w:t>
      </w:r>
      <w:r w:rsidR="00C95C1A" w:rsidRPr="00D57386">
        <w:rPr>
          <w:i/>
          <w:color w:val="000000" w:themeColor="text1"/>
          <w:u w:val="single"/>
        </w:rPr>
        <w:t xml:space="preserve">από </w:t>
      </w:r>
      <w:r w:rsidRPr="00D57386">
        <w:rPr>
          <w:i/>
          <w:color w:val="000000" w:themeColor="text1"/>
          <w:u w:val="single"/>
        </w:rPr>
        <w:t>την εφαρμογή της, διαφορετικά δεν θα ισχύει. Είναι τουλάχιστον απαράδεκτο μαθητές και γονείς να μη γνωρίζουν εξαρχής</w:t>
      </w:r>
      <w:r w:rsidR="0063604F" w:rsidRPr="00D57386">
        <w:rPr>
          <w:i/>
          <w:color w:val="000000" w:themeColor="text1"/>
          <w:u w:val="single"/>
        </w:rPr>
        <w:t>,</w:t>
      </w:r>
      <w:r w:rsidRPr="00D57386">
        <w:rPr>
          <w:i/>
          <w:color w:val="000000" w:themeColor="text1"/>
          <w:u w:val="single"/>
        </w:rPr>
        <w:t xml:space="preserve"> με την είσοδ</w:t>
      </w:r>
      <w:r w:rsidR="00C95C1A" w:rsidRPr="00D57386">
        <w:rPr>
          <w:i/>
          <w:color w:val="000000" w:themeColor="text1"/>
          <w:u w:val="single"/>
        </w:rPr>
        <w:t>ό</w:t>
      </w:r>
      <w:r w:rsidRPr="00D57386">
        <w:rPr>
          <w:i/>
          <w:color w:val="000000" w:themeColor="text1"/>
          <w:u w:val="single"/>
        </w:rPr>
        <w:t xml:space="preserve"> τους στην ανώτερη Δευτεροβάθμια Εκπαίδευση</w:t>
      </w:r>
      <w:r w:rsidR="00267495" w:rsidRPr="00D57386">
        <w:rPr>
          <w:i/>
          <w:color w:val="000000" w:themeColor="text1"/>
          <w:u w:val="single"/>
        </w:rPr>
        <w:t xml:space="preserve"> (ΓΕΛ-ΕΠΑΛ)</w:t>
      </w:r>
      <w:r w:rsidR="0063604F" w:rsidRPr="00D57386">
        <w:rPr>
          <w:i/>
          <w:color w:val="000000" w:themeColor="text1"/>
          <w:u w:val="single"/>
        </w:rPr>
        <w:t>,</w:t>
      </w:r>
      <w:r w:rsidRPr="00D57386">
        <w:rPr>
          <w:i/>
          <w:color w:val="000000" w:themeColor="text1"/>
          <w:u w:val="single"/>
        </w:rPr>
        <w:t xml:space="preserve"> το σύστημα εισαγωγής στην επόμενη εκπαιδευτική βαθμίδα</w:t>
      </w:r>
      <w:r w:rsidR="00267495" w:rsidRPr="00D57386">
        <w:rPr>
          <w:i/>
          <w:color w:val="000000" w:themeColor="text1"/>
          <w:u w:val="single"/>
        </w:rPr>
        <w:t xml:space="preserve"> (ΑΕΙ)</w:t>
      </w:r>
      <w:r w:rsidRPr="00D57386">
        <w:rPr>
          <w:i/>
          <w:color w:val="000000" w:themeColor="text1"/>
          <w:u w:val="single"/>
        </w:rPr>
        <w:t>.</w:t>
      </w:r>
      <w:r w:rsidRPr="00D57386">
        <w:rPr>
          <w:color w:val="000000" w:themeColor="text1"/>
        </w:rPr>
        <w:t xml:space="preserve">    </w:t>
      </w:r>
    </w:p>
    <w:p w14:paraId="34B790D1" w14:textId="77777777" w:rsidR="00C66D29" w:rsidRPr="00D57386" w:rsidRDefault="00C66D29" w:rsidP="00E1385E">
      <w:pPr>
        <w:ind w:firstLine="142"/>
        <w:jc w:val="both"/>
        <w:rPr>
          <w:color w:val="000000" w:themeColor="text1"/>
        </w:rPr>
      </w:pPr>
    </w:p>
    <w:p w14:paraId="2C29F519" w14:textId="2E99FC83" w:rsidR="00460A3E" w:rsidRPr="00D57386" w:rsidRDefault="00460A3E" w:rsidP="00E1385E">
      <w:pPr>
        <w:ind w:firstLine="142"/>
        <w:jc w:val="both"/>
        <w:rPr>
          <w:color w:val="000000" w:themeColor="text1"/>
        </w:rPr>
      </w:pPr>
      <w:r w:rsidRPr="00D57386">
        <w:rPr>
          <w:color w:val="000000" w:themeColor="text1"/>
        </w:rPr>
        <w:t>Με εκτίμηση,</w:t>
      </w:r>
    </w:p>
    <w:p w14:paraId="47A5617E" w14:textId="101BDE9B" w:rsidR="00460A3E" w:rsidRDefault="00EE0D4E" w:rsidP="00E1385E">
      <w:pPr>
        <w:ind w:firstLine="142"/>
        <w:jc w:val="both"/>
        <w:rPr>
          <w:color w:val="000000" w:themeColor="text1"/>
        </w:rPr>
      </w:pPr>
      <w:r>
        <w:rPr>
          <w:color w:val="000000" w:themeColor="text1"/>
        </w:rPr>
        <w:t xml:space="preserve">Για την </w:t>
      </w:r>
      <w:proofErr w:type="spellStart"/>
      <w:r>
        <w:rPr>
          <w:color w:val="000000" w:themeColor="text1"/>
        </w:rPr>
        <w:t>εΜείς</w:t>
      </w:r>
      <w:proofErr w:type="spellEnd"/>
    </w:p>
    <w:p w14:paraId="7BA8A701" w14:textId="40FFA731" w:rsidR="00EE0D4E" w:rsidRDefault="00EE0D4E" w:rsidP="00E1385E">
      <w:pPr>
        <w:ind w:firstLine="142"/>
        <w:jc w:val="both"/>
        <w:rPr>
          <w:color w:val="000000" w:themeColor="text1"/>
        </w:rPr>
      </w:pPr>
      <w:r>
        <w:rPr>
          <w:color w:val="000000" w:themeColor="text1"/>
        </w:rPr>
        <w:t xml:space="preserve">Δημήτρης </w:t>
      </w:r>
      <w:proofErr w:type="spellStart"/>
      <w:r>
        <w:rPr>
          <w:color w:val="000000" w:themeColor="text1"/>
        </w:rPr>
        <w:t>Σακατζής</w:t>
      </w:r>
      <w:proofErr w:type="spellEnd"/>
      <w:r>
        <w:rPr>
          <w:color w:val="000000" w:themeColor="text1"/>
        </w:rPr>
        <w:t>, συντονιστής της Εκτελεστικής Γραμματείας</w:t>
      </w:r>
    </w:p>
    <w:p w14:paraId="071B6508" w14:textId="413E7078" w:rsidR="00EE0D4E" w:rsidRPr="00D57386" w:rsidRDefault="00EE0D4E" w:rsidP="00E1385E">
      <w:pPr>
        <w:ind w:firstLine="142"/>
        <w:jc w:val="both"/>
        <w:rPr>
          <w:color w:val="000000" w:themeColor="text1"/>
        </w:rPr>
      </w:pPr>
      <w:r>
        <w:rPr>
          <w:color w:val="000000" w:themeColor="text1"/>
        </w:rPr>
        <w:t xml:space="preserve">Νίκος </w:t>
      </w:r>
      <w:proofErr w:type="spellStart"/>
      <w:r>
        <w:rPr>
          <w:color w:val="000000" w:themeColor="text1"/>
        </w:rPr>
        <w:t>Ν</w:t>
      </w:r>
      <w:r w:rsidR="00DB55EE">
        <w:rPr>
          <w:color w:val="000000" w:themeColor="text1"/>
        </w:rPr>
        <w:t>υ</w:t>
      </w:r>
      <w:r>
        <w:rPr>
          <w:color w:val="000000" w:themeColor="text1"/>
        </w:rPr>
        <w:t>φούδης</w:t>
      </w:r>
      <w:proofErr w:type="spellEnd"/>
      <w:r>
        <w:rPr>
          <w:color w:val="000000" w:themeColor="text1"/>
        </w:rPr>
        <w:t>, εκπρόσωπος τύπου</w:t>
      </w:r>
    </w:p>
    <w:p w14:paraId="0EE245C9" w14:textId="77777777" w:rsidR="0063604F" w:rsidRPr="00D57386" w:rsidRDefault="0063604F" w:rsidP="00871BEF">
      <w:pPr>
        <w:ind w:firstLine="142"/>
        <w:jc w:val="both"/>
        <w:rPr>
          <w:color w:val="000000" w:themeColor="text1"/>
        </w:rPr>
      </w:pPr>
    </w:p>
    <w:p w14:paraId="199BF39C" w14:textId="77777777" w:rsidR="0063604F" w:rsidRPr="00D57386" w:rsidRDefault="0063604F" w:rsidP="00871BEF">
      <w:pPr>
        <w:ind w:firstLine="142"/>
        <w:jc w:val="both"/>
        <w:rPr>
          <w:color w:val="000000" w:themeColor="text1"/>
        </w:rPr>
      </w:pPr>
    </w:p>
    <w:p w14:paraId="0EDD5502" w14:textId="77777777" w:rsidR="0063604F" w:rsidRPr="00D57386" w:rsidRDefault="0063604F" w:rsidP="00871BEF">
      <w:pPr>
        <w:ind w:firstLine="142"/>
        <w:jc w:val="both"/>
        <w:rPr>
          <w:color w:val="000000" w:themeColor="text1"/>
        </w:rPr>
      </w:pPr>
    </w:p>
    <w:p w14:paraId="5C12DD14" w14:textId="77777777" w:rsidR="0063604F" w:rsidRPr="00D57386" w:rsidRDefault="0063604F" w:rsidP="00871BEF">
      <w:pPr>
        <w:ind w:firstLine="142"/>
        <w:jc w:val="both"/>
        <w:rPr>
          <w:color w:val="000000" w:themeColor="text1"/>
        </w:rPr>
      </w:pPr>
    </w:p>
    <w:p w14:paraId="5AB840AD" w14:textId="77777777" w:rsidR="0063604F" w:rsidRPr="00D57386" w:rsidRDefault="0063604F" w:rsidP="00871BEF">
      <w:pPr>
        <w:ind w:firstLine="142"/>
        <w:jc w:val="both"/>
        <w:rPr>
          <w:color w:val="000000" w:themeColor="text1"/>
        </w:rPr>
      </w:pPr>
    </w:p>
    <w:p w14:paraId="699602B7" w14:textId="77777777" w:rsidR="0063604F" w:rsidRPr="00D57386" w:rsidRDefault="0063604F" w:rsidP="00871BEF">
      <w:pPr>
        <w:ind w:firstLine="142"/>
        <w:jc w:val="both"/>
        <w:rPr>
          <w:color w:val="000000" w:themeColor="text1"/>
        </w:rPr>
      </w:pPr>
    </w:p>
    <w:p w14:paraId="2721C6F7" w14:textId="77777777" w:rsidR="00460A3E" w:rsidRPr="00D57386" w:rsidRDefault="00460A3E" w:rsidP="00871BEF">
      <w:pPr>
        <w:ind w:firstLine="142"/>
        <w:jc w:val="both"/>
        <w:rPr>
          <w:color w:val="000000" w:themeColor="text1"/>
        </w:rPr>
      </w:pPr>
    </w:p>
    <w:p w14:paraId="55DABA09" w14:textId="77777777" w:rsidR="00460A3E" w:rsidRPr="00D57386" w:rsidRDefault="00460A3E" w:rsidP="00871BEF">
      <w:pPr>
        <w:ind w:firstLine="142"/>
        <w:jc w:val="both"/>
        <w:rPr>
          <w:color w:val="000000" w:themeColor="text1"/>
        </w:rPr>
      </w:pPr>
    </w:p>
    <w:p w14:paraId="431FCFF9" w14:textId="77777777" w:rsidR="00460A3E" w:rsidRPr="00D57386" w:rsidRDefault="00460A3E" w:rsidP="00871BEF">
      <w:pPr>
        <w:ind w:firstLine="142"/>
        <w:jc w:val="both"/>
        <w:rPr>
          <w:color w:val="000000" w:themeColor="text1"/>
        </w:rPr>
      </w:pPr>
    </w:p>
    <w:p w14:paraId="367A6218" w14:textId="77777777" w:rsidR="00460A3E" w:rsidRPr="00D57386" w:rsidRDefault="00460A3E" w:rsidP="00871BEF">
      <w:pPr>
        <w:ind w:firstLine="142"/>
        <w:jc w:val="both"/>
        <w:rPr>
          <w:color w:val="000000" w:themeColor="text1"/>
        </w:rPr>
      </w:pPr>
    </w:p>
    <w:p w14:paraId="1F68BF3E" w14:textId="77777777" w:rsidR="00CD5D04" w:rsidRPr="00D57386" w:rsidRDefault="00CD5D04" w:rsidP="00871BEF">
      <w:pPr>
        <w:ind w:firstLine="142"/>
        <w:jc w:val="both"/>
        <w:rPr>
          <w:color w:val="000000" w:themeColor="text1"/>
        </w:rPr>
      </w:pPr>
    </w:p>
    <w:p w14:paraId="107D6905" w14:textId="77777777" w:rsidR="00CD5D04" w:rsidRPr="00D57386" w:rsidRDefault="00CD5D04" w:rsidP="00871BEF">
      <w:pPr>
        <w:ind w:firstLine="142"/>
        <w:jc w:val="both"/>
        <w:rPr>
          <w:color w:val="000000" w:themeColor="text1"/>
        </w:rPr>
      </w:pPr>
    </w:p>
    <w:p w14:paraId="3632A0D6" w14:textId="77777777" w:rsidR="00CD5D04" w:rsidRPr="00D57386" w:rsidRDefault="00CD5D04" w:rsidP="00871BEF">
      <w:pPr>
        <w:ind w:firstLine="142"/>
        <w:jc w:val="both"/>
        <w:rPr>
          <w:color w:val="000000" w:themeColor="text1"/>
        </w:rPr>
      </w:pPr>
    </w:p>
    <w:p w14:paraId="3D9A34F3" w14:textId="77777777" w:rsidR="00C66D29" w:rsidRPr="00D57386" w:rsidRDefault="00C66D29" w:rsidP="00871BEF">
      <w:pPr>
        <w:ind w:firstLine="142"/>
        <w:jc w:val="both"/>
        <w:rPr>
          <w:color w:val="000000" w:themeColor="text1"/>
        </w:rPr>
      </w:pPr>
    </w:p>
    <w:p w14:paraId="5FEE2F75" w14:textId="77777777" w:rsidR="00C66D29" w:rsidRPr="00D57386" w:rsidRDefault="00C66D29" w:rsidP="00871BEF">
      <w:pPr>
        <w:ind w:firstLine="142"/>
        <w:jc w:val="both"/>
        <w:rPr>
          <w:color w:val="000000" w:themeColor="text1"/>
        </w:rPr>
      </w:pPr>
    </w:p>
    <w:p w14:paraId="4F9F8BE5" w14:textId="77777777" w:rsidR="00C66D29" w:rsidRPr="00D57386" w:rsidRDefault="00C66D29" w:rsidP="00871BEF">
      <w:pPr>
        <w:ind w:firstLine="142"/>
        <w:jc w:val="both"/>
        <w:rPr>
          <w:color w:val="000000" w:themeColor="text1"/>
        </w:rPr>
      </w:pPr>
    </w:p>
    <w:p w14:paraId="36C6BBB7" w14:textId="77777777" w:rsidR="00C66D29" w:rsidRPr="00D57386" w:rsidRDefault="00C66D29" w:rsidP="00871BEF">
      <w:pPr>
        <w:ind w:firstLine="142"/>
        <w:jc w:val="both"/>
        <w:rPr>
          <w:color w:val="000000" w:themeColor="text1"/>
        </w:rPr>
      </w:pPr>
    </w:p>
    <w:p w14:paraId="011C2810" w14:textId="77777777" w:rsidR="00C66D29" w:rsidRPr="00D57386" w:rsidRDefault="00C66D29" w:rsidP="00871BEF">
      <w:pPr>
        <w:ind w:firstLine="142"/>
        <w:jc w:val="both"/>
        <w:rPr>
          <w:color w:val="000000" w:themeColor="text1"/>
        </w:rPr>
      </w:pPr>
    </w:p>
    <w:p w14:paraId="3039935A" w14:textId="77777777" w:rsidR="00C66D29" w:rsidRPr="00D57386" w:rsidRDefault="00C66D29" w:rsidP="00871BEF">
      <w:pPr>
        <w:ind w:firstLine="142"/>
        <w:jc w:val="both"/>
        <w:rPr>
          <w:color w:val="000000" w:themeColor="text1"/>
        </w:rPr>
      </w:pPr>
    </w:p>
    <w:p w14:paraId="2BD6BD9D" w14:textId="77777777" w:rsidR="00C66D29" w:rsidRPr="00D57386" w:rsidRDefault="00C66D29" w:rsidP="00871BEF">
      <w:pPr>
        <w:ind w:firstLine="142"/>
        <w:jc w:val="both"/>
        <w:rPr>
          <w:color w:val="000000" w:themeColor="text1"/>
        </w:rPr>
      </w:pPr>
    </w:p>
    <w:p w14:paraId="6834EDD0" w14:textId="77777777" w:rsidR="00C66D29" w:rsidRPr="00D57386" w:rsidRDefault="00C66D29" w:rsidP="00871BEF">
      <w:pPr>
        <w:ind w:firstLine="142"/>
        <w:jc w:val="both"/>
        <w:rPr>
          <w:color w:val="000000" w:themeColor="text1"/>
        </w:rPr>
      </w:pPr>
    </w:p>
    <w:p w14:paraId="5194287B" w14:textId="77777777" w:rsidR="00C66D29" w:rsidRPr="00D57386" w:rsidRDefault="00C66D29" w:rsidP="00871BEF">
      <w:pPr>
        <w:ind w:firstLine="142"/>
        <w:jc w:val="both"/>
        <w:rPr>
          <w:color w:val="000000" w:themeColor="text1"/>
        </w:rPr>
      </w:pPr>
    </w:p>
    <w:p w14:paraId="7F4E8220" w14:textId="7DED618D" w:rsidR="00E1385E" w:rsidRPr="00D57386" w:rsidRDefault="00E1385E" w:rsidP="00871BEF">
      <w:pPr>
        <w:ind w:firstLine="142"/>
        <w:jc w:val="both"/>
        <w:rPr>
          <w:b/>
          <w:color w:val="000000" w:themeColor="text1"/>
          <w:u w:val="single"/>
        </w:rPr>
      </w:pPr>
      <w:r w:rsidRPr="00D57386">
        <w:rPr>
          <w:b/>
          <w:color w:val="000000" w:themeColor="text1"/>
          <w:u w:val="single"/>
        </w:rPr>
        <w:t>ΠΑΡΑΡΤΗΜΑ</w:t>
      </w:r>
    </w:p>
    <w:p w14:paraId="445A487A" w14:textId="5829E36F" w:rsidR="00785F70" w:rsidRPr="00D57386" w:rsidRDefault="00B62ED2" w:rsidP="00871BEF">
      <w:pPr>
        <w:ind w:firstLine="142"/>
        <w:jc w:val="both"/>
        <w:rPr>
          <w:color w:val="000000" w:themeColor="text1"/>
        </w:rPr>
      </w:pPr>
      <w:r w:rsidRPr="00D57386">
        <w:rPr>
          <w:color w:val="000000" w:themeColor="text1"/>
        </w:rPr>
        <w:t xml:space="preserve">Ακολουθούν </w:t>
      </w:r>
      <w:r w:rsidR="004443BA" w:rsidRPr="00D57386">
        <w:rPr>
          <w:color w:val="000000" w:themeColor="text1"/>
        </w:rPr>
        <w:t xml:space="preserve">οι </w:t>
      </w:r>
      <w:r w:rsidRPr="00D57386">
        <w:rPr>
          <w:color w:val="000000" w:themeColor="text1"/>
        </w:rPr>
        <w:t>πίνα</w:t>
      </w:r>
      <w:r w:rsidR="00785F70" w:rsidRPr="00D57386">
        <w:rPr>
          <w:color w:val="000000" w:themeColor="text1"/>
        </w:rPr>
        <w:t xml:space="preserve">κες </w:t>
      </w:r>
      <w:r w:rsidRPr="00D57386">
        <w:rPr>
          <w:color w:val="000000" w:themeColor="text1"/>
        </w:rPr>
        <w:t>1</w:t>
      </w:r>
      <w:r w:rsidR="00785F70" w:rsidRPr="00D57386">
        <w:rPr>
          <w:color w:val="000000" w:themeColor="text1"/>
        </w:rPr>
        <w:t>α</w:t>
      </w:r>
      <w:r w:rsidRPr="00D57386">
        <w:rPr>
          <w:color w:val="000000" w:themeColor="text1"/>
        </w:rPr>
        <w:t xml:space="preserve"> έως </w:t>
      </w:r>
      <w:r w:rsidR="0099637F" w:rsidRPr="00D57386">
        <w:rPr>
          <w:color w:val="000000" w:themeColor="text1"/>
        </w:rPr>
        <w:t>4</w:t>
      </w:r>
      <w:r w:rsidR="00785F70" w:rsidRPr="00D57386">
        <w:rPr>
          <w:color w:val="000000" w:themeColor="text1"/>
        </w:rPr>
        <w:t>α</w:t>
      </w:r>
      <w:r w:rsidRPr="00D57386">
        <w:rPr>
          <w:color w:val="000000" w:themeColor="text1"/>
        </w:rPr>
        <w:t xml:space="preserve"> διαμορφωμένοι με βάση την πρότασ</w:t>
      </w:r>
      <w:r w:rsidR="00C95C1A" w:rsidRPr="00D57386">
        <w:rPr>
          <w:color w:val="000000" w:themeColor="text1"/>
        </w:rPr>
        <w:t>ή</w:t>
      </w:r>
      <w:r w:rsidRPr="00D57386">
        <w:rPr>
          <w:color w:val="000000" w:themeColor="text1"/>
        </w:rPr>
        <w:t xml:space="preserve"> μας</w:t>
      </w:r>
      <w:r w:rsidR="00785F70" w:rsidRPr="00D57386">
        <w:rPr>
          <w:color w:val="000000" w:themeColor="text1"/>
        </w:rPr>
        <w:t xml:space="preserve"> για ενιαίο υπολογισμό της ΕΒΕ και των μορίων</w:t>
      </w:r>
      <w:r w:rsidRPr="00D57386">
        <w:rPr>
          <w:color w:val="000000" w:themeColor="text1"/>
        </w:rPr>
        <w:t>:</w:t>
      </w:r>
    </w:p>
    <w:p w14:paraId="569B48E2" w14:textId="77777777" w:rsidR="0099637F" w:rsidRPr="00D57386" w:rsidRDefault="0099637F" w:rsidP="00B35915">
      <w:pPr>
        <w:ind w:firstLine="142"/>
        <w:jc w:val="both"/>
        <w:rPr>
          <w:i/>
          <w:color w:val="000000" w:themeColor="text1"/>
        </w:rPr>
      </w:pPr>
      <w:r w:rsidRPr="00D57386">
        <w:rPr>
          <w:i/>
          <w:color w:val="000000" w:themeColor="text1"/>
        </w:rPr>
        <w:t xml:space="preserve">Πίνακας </w:t>
      </w:r>
      <w:r w:rsidR="00785F70" w:rsidRPr="00D57386">
        <w:rPr>
          <w:i/>
          <w:color w:val="000000" w:themeColor="text1"/>
        </w:rPr>
        <w:t>1α</w:t>
      </w:r>
      <w:r w:rsidRPr="00D57386">
        <w:rPr>
          <w:i/>
          <w:color w:val="000000" w:themeColor="text1"/>
        </w:rPr>
        <w:t>.</w:t>
      </w:r>
    </w:p>
    <w:p w14:paraId="1E47FAC4" w14:textId="6CB04A79" w:rsidR="0099637F" w:rsidRPr="00D57386" w:rsidRDefault="00E94541" w:rsidP="00785F70">
      <w:pPr>
        <w:ind w:firstLine="142"/>
        <w:jc w:val="both"/>
        <w:rPr>
          <w:color w:val="000000" w:themeColor="text1"/>
        </w:rPr>
      </w:pPr>
      <w:r w:rsidRPr="00D57386">
        <w:rPr>
          <w:noProof/>
          <w:color w:val="000000" w:themeColor="text1"/>
          <w:lang w:eastAsia="el-GR"/>
        </w:rPr>
        <w:drawing>
          <wp:inline distT="0" distB="0" distL="0" distR="0" wp14:anchorId="3A746369" wp14:editId="4B7F4614">
            <wp:extent cx="4991100" cy="2628900"/>
            <wp:effectExtent l="0" t="0" r="0" b="0"/>
            <wp:docPr id="9" name="Εικόνα 9" descr="C:\Users\User\Desktop\ΕΒΕ\Πρόταση υπολογισμού ΕΒΕ για το 1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ΕΒΕ\Πρόταση υπολογισμού ΕΒΕ για το 1ο Επιστημονικό Πεδίο.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2628900"/>
                    </a:xfrm>
                    <a:prstGeom prst="rect">
                      <a:avLst/>
                    </a:prstGeom>
                    <a:noFill/>
                    <a:ln>
                      <a:noFill/>
                    </a:ln>
                  </pic:spPr>
                </pic:pic>
              </a:graphicData>
            </a:graphic>
          </wp:inline>
        </w:drawing>
      </w:r>
    </w:p>
    <w:p w14:paraId="4A6C03EC" w14:textId="77777777" w:rsidR="00521959" w:rsidRPr="00D57386" w:rsidRDefault="0099637F" w:rsidP="00B35915">
      <w:pPr>
        <w:ind w:firstLine="142"/>
        <w:jc w:val="both"/>
        <w:rPr>
          <w:i/>
          <w:color w:val="000000" w:themeColor="text1"/>
        </w:rPr>
      </w:pPr>
      <w:r w:rsidRPr="00D57386">
        <w:rPr>
          <w:i/>
          <w:color w:val="000000" w:themeColor="text1"/>
        </w:rPr>
        <w:t xml:space="preserve">Πίνακας </w:t>
      </w:r>
      <w:r w:rsidR="00785F70" w:rsidRPr="00D57386">
        <w:rPr>
          <w:i/>
          <w:color w:val="000000" w:themeColor="text1"/>
        </w:rPr>
        <w:t>2α</w:t>
      </w:r>
      <w:r w:rsidRPr="00D57386">
        <w:rPr>
          <w:i/>
          <w:color w:val="000000" w:themeColor="text1"/>
        </w:rPr>
        <w:t xml:space="preserve">. </w:t>
      </w:r>
    </w:p>
    <w:p w14:paraId="2CDF62F5" w14:textId="6F5EC301" w:rsidR="0099637F" w:rsidRPr="00D57386" w:rsidRDefault="00E94541" w:rsidP="00B35915">
      <w:pPr>
        <w:ind w:firstLine="142"/>
        <w:jc w:val="both"/>
        <w:rPr>
          <w:color w:val="000000" w:themeColor="text1"/>
        </w:rPr>
      </w:pPr>
      <w:r w:rsidRPr="00D57386">
        <w:rPr>
          <w:noProof/>
          <w:color w:val="000000" w:themeColor="text1"/>
          <w:lang w:eastAsia="el-GR"/>
        </w:rPr>
        <w:drawing>
          <wp:inline distT="0" distB="0" distL="0" distR="0" wp14:anchorId="5D65AFFE" wp14:editId="1378D7ED">
            <wp:extent cx="4981575" cy="2873231"/>
            <wp:effectExtent l="0" t="0" r="0" b="3810"/>
            <wp:docPr id="10" name="Εικόνα 10" descr="C:\Users\User\Desktop\ΕΒΕ\Πρόταση υπολογισμού ΕΒΕ για το 2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ΕΒΕ\Πρόταση υπολογισμού ΕΒΕ για το 2ο Επιστημονικό Πεδίο.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3450" cy="2880080"/>
                    </a:xfrm>
                    <a:prstGeom prst="rect">
                      <a:avLst/>
                    </a:prstGeom>
                    <a:noFill/>
                    <a:ln>
                      <a:noFill/>
                    </a:ln>
                  </pic:spPr>
                </pic:pic>
              </a:graphicData>
            </a:graphic>
          </wp:inline>
        </w:drawing>
      </w:r>
    </w:p>
    <w:p w14:paraId="10E40BE7" w14:textId="77777777" w:rsidR="00785F70" w:rsidRPr="00D57386" w:rsidRDefault="00785F70" w:rsidP="00B35915">
      <w:pPr>
        <w:ind w:firstLine="142"/>
        <w:jc w:val="both"/>
        <w:rPr>
          <w:i/>
          <w:color w:val="000000" w:themeColor="text1"/>
        </w:rPr>
      </w:pPr>
    </w:p>
    <w:p w14:paraId="11965FE3" w14:textId="77777777" w:rsidR="00785F70" w:rsidRPr="00D57386" w:rsidRDefault="00785F70" w:rsidP="00871BEF">
      <w:pPr>
        <w:jc w:val="both"/>
        <w:rPr>
          <w:i/>
          <w:color w:val="000000" w:themeColor="text1"/>
        </w:rPr>
      </w:pPr>
    </w:p>
    <w:p w14:paraId="0C68D198" w14:textId="77777777" w:rsidR="00E25B94" w:rsidRPr="00D57386" w:rsidRDefault="00E25B94" w:rsidP="00871BEF">
      <w:pPr>
        <w:jc w:val="both"/>
        <w:rPr>
          <w:i/>
          <w:color w:val="000000" w:themeColor="text1"/>
        </w:rPr>
      </w:pPr>
    </w:p>
    <w:p w14:paraId="2C3D67D9" w14:textId="77777777" w:rsidR="00E25B94" w:rsidRPr="00D57386" w:rsidRDefault="00E25B94" w:rsidP="00871BEF">
      <w:pPr>
        <w:jc w:val="both"/>
        <w:rPr>
          <w:i/>
          <w:color w:val="000000" w:themeColor="text1"/>
        </w:rPr>
      </w:pPr>
    </w:p>
    <w:p w14:paraId="341A1587" w14:textId="77777777" w:rsidR="00E94541" w:rsidRPr="00D57386" w:rsidRDefault="00E94541" w:rsidP="00871BEF">
      <w:pPr>
        <w:jc w:val="both"/>
        <w:rPr>
          <w:i/>
          <w:color w:val="000000" w:themeColor="text1"/>
        </w:rPr>
      </w:pPr>
    </w:p>
    <w:p w14:paraId="1AFCB567" w14:textId="77777777" w:rsidR="00E94541" w:rsidRPr="00D57386" w:rsidRDefault="00E94541" w:rsidP="00871BEF">
      <w:pPr>
        <w:jc w:val="both"/>
        <w:rPr>
          <w:i/>
          <w:color w:val="000000" w:themeColor="text1"/>
        </w:rPr>
      </w:pPr>
    </w:p>
    <w:p w14:paraId="6BC7F619" w14:textId="77777777" w:rsidR="00E94541" w:rsidRPr="00D57386" w:rsidRDefault="00E94541" w:rsidP="00871BEF">
      <w:pPr>
        <w:jc w:val="both"/>
        <w:rPr>
          <w:i/>
          <w:color w:val="000000" w:themeColor="text1"/>
        </w:rPr>
      </w:pPr>
    </w:p>
    <w:p w14:paraId="50E93BC4" w14:textId="77777777" w:rsidR="0099637F" w:rsidRPr="00D57386" w:rsidRDefault="0099637F" w:rsidP="00B35915">
      <w:pPr>
        <w:ind w:firstLine="142"/>
        <w:jc w:val="both"/>
        <w:rPr>
          <w:i/>
          <w:color w:val="000000" w:themeColor="text1"/>
        </w:rPr>
      </w:pPr>
      <w:r w:rsidRPr="00D57386">
        <w:rPr>
          <w:i/>
          <w:color w:val="000000" w:themeColor="text1"/>
        </w:rPr>
        <w:t xml:space="preserve">Πίνακας </w:t>
      </w:r>
      <w:r w:rsidR="00785F70" w:rsidRPr="00D57386">
        <w:rPr>
          <w:i/>
          <w:color w:val="000000" w:themeColor="text1"/>
        </w:rPr>
        <w:t>3α</w:t>
      </w:r>
      <w:r w:rsidRPr="00D57386">
        <w:rPr>
          <w:i/>
          <w:color w:val="000000" w:themeColor="text1"/>
        </w:rPr>
        <w:t xml:space="preserve">. </w:t>
      </w:r>
    </w:p>
    <w:p w14:paraId="1EA69FCD" w14:textId="12362DE9" w:rsidR="0099637F" w:rsidRPr="00D57386" w:rsidRDefault="00E94541" w:rsidP="00483B6C">
      <w:pPr>
        <w:ind w:firstLine="142"/>
        <w:jc w:val="both"/>
        <w:rPr>
          <w:color w:val="000000" w:themeColor="text1"/>
        </w:rPr>
      </w:pPr>
      <w:r w:rsidRPr="00D57386">
        <w:rPr>
          <w:noProof/>
          <w:color w:val="000000" w:themeColor="text1"/>
          <w:lang w:eastAsia="el-GR"/>
        </w:rPr>
        <w:drawing>
          <wp:inline distT="0" distB="0" distL="0" distR="0" wp14:anchorId="3512946D" wp14:editId="2FF62D57">
            <wp:extent cx="4886325" cy="2924175"/>
            <wp:effectExtent l="0" t="0" r="9525" b="9525"/>
            <wp:docPr id="11" name="Εικόνα 11" descr="C:\Users\User\Desktop\ΕΒΕ\Πρόταση υπολογισμού ΕΒΕ για το 3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ΕΒΕ\Πρόταση υπολογισμού ΕΒΕ για το 3ο Επιστημονικό Πεδίο.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6325" cy="2924175"/>
                    </a:xfrm>
                    <a:prstGeom prst="rect">
                      <a:avLst/>
                    </a:prstGeom>
                    <a:noFill/>
                    <a:ln>
                      <a:noFill/>
                    </a:ln>
                  </pic:spPr>
                </pic:pic>
              </a:graphicData>
            </a:graphic>
          </wp:inline>
        </w:drawing>
      </w:r>
    </w:p>
    <w:p w14:paraId="794D4DE4" w14:textId="77777777" w:rsidR="0099637F" w:rsidRPr="00D57386" w:rsidRDefault="0099637F" w:rsidP="00B35915">
      <w:pPr>
        <w:ind w:firstLine="142"/>
        <w:jc w:val="both"/>
        <w:rPr>
          <w:color w:val="000000" w:themeColor="text1"/>
        </w:rPr>
      </w:pPr>
      <w:r w:rsidRPr="00D57386">
        <w:rPr>
          <w:i/>
          <w:color w:val="000000" w:themeColor="text1"/>
        </w:rPr>
        <w:t xml:space="preserve">Πίνακας </w:t>
      </w:r>
      <w:r w:rsidR="00483B6C" w:rsidRPr="00D57386">
        <w:rPr>
          <w:i/>
          <w:color w:val="000000" w:themeColor="text1"/>
        </w:rPr>
        <w:t>4α</w:t>
      </w:r>
      <w:r w:rsidRPr="00D57386">
        <w:rPr>
          <w:i/>
          <w:color w:val="000000" w:themeColor="text1"/>
        </w:rPr>
        <w:t>.</w:t>
      </w:r>
    </w:p>
    <w:p w14:paraId="25B21C8A" w14:textId="6D822032" w:rsidR="0099637F" w:rsidRPr="00D57386" w:rsidRDefault="0099637F" w:rsidP="00B35915">
      <w:pPr>
        <w:ind w:firstLine="142"/>
        <w:jc w:val="both"/>
        <w:rPr>
          <w:color w:val="000000" w:themeColor="text1"/>
        </w:rPr>
      </w:pPr>
      <w:r w:rsidRPr="00D57386">
        <w:rPr>
          <w:color w:val="000000" w:themeColor="text1"/>
        </w:rPr>
        <w:t xml:space="preserve"> </w:t>
      </w:r>
      <w:r w:rsidR="00E94541" w:rsidRPr="00D57386">
        <w:rPr>
          <w:noProof/>
          <w:color w:val="000000" w:themeColor="text1"/>
          <w:lang w:eastAsia="el-GR"/>
        </w:rPr>
        <w:drawing>
          <wp:inline distT="0" distB="0" distL="0" distR="0" wp14:anchorId="37F8AE70" wp14:editId="733258B6">
            <wp:extent cx="5124450" cy="2876550"/>
            <wp:effectExtent l="0" t="0" r="0" b="0"/>
            <wp:docPr id="12" name="Εικόνα 12" descr="C:\Users\User\Desktop\ΕΒΕ\Πρόταση υπολογισμού ΕΒΕ για το 4ο Επιστημονικό Πεδί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ΕΒΕ\Πρόταση υπολογισμού ΕΒΕ για το 4ο Επιστημονικό Πεδίο.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450" cy="2876550"/>
                    </a:xfrm>
                    <a:prstGeom prst="rect">
                      <a:avLst/>
                    </a:prstGeom>
                    <a:noFill/>
                    <a:ln>
                      <a:noFill/>
                    </a:ln>
                  </pic:spPr>
                </pic:pic>
              </a:graphicData>
            </a:graphic>
          </wp:inline>
        </w:drawing>
      </w:r>
    </w:p>
    <w:p w14:paraId="3CFDA596" w14:textId="0863BA61" w:rsidR="0099637F" w:rsidRPr="00D57386" w:rsidRDefault="0099637F" w:rsidP="00B35915">
      <w:pPr>
        <w:ind w:firstLine="142"/>
        <w:jc w:val="both"/>
        <w:rPr>
          <w:color w:val="000000" w:themeColor="text1"/>
        </w:rPr>
      </w:pPr>
    </w:p>
    <w:p w14:paraId="18AA095E" w14:textId="293BCAD1" w:rsidR="0004296B" w:rsidRPr="00D57386" w:rsidRDefault="0004296B" w:rsidP="00E1385E">
      <w:pPr>
        <w:rPr>
          <w:color w:val="000000" w:themeColor="text1"/>
        </w:rPr>
      </w:pPr>
    </w:p>
    <w:sectPr w:rsidR="0004296B" w:rsidRPr="00D57386" w:rsidSect="00963407">
      <w:footerReference w:type="default" r:id="rId18"/>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F8781" w14:textId="77777777" w:rsidR="00F91B73" w:rsidRDefault="00F91B73" w:rsidP="0099637F">
      <w:pPr>
        <w:spacing w:after="0" w:line="240" w:lineRule="auto"/>
      </w:pPr>
      <w:r>
        <w:separator/>
      </w:r>
    </w:p>
  </w:endnote>
  <w:endnote w:type="continuationSeparator" w:id="0">
    <w:p w14:paraId="147D21B1" w14:textId="77777777" w:rsidR="00F91B73" w:rsidRDefault="00F91B73" w:rsidP="0099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791588"/>
      <w:docPartObj>
        <w:docPartGallery w:val="Page Numbers (Bottom of Page)"/>
        <w:docPartUnique/>
      </w:docPartObj>
    </w:sdtPr>
    <w:sdtEndPr/>
    <w:sdtContent>
      <w:p w14:paraId="48581F92" w14:textId="197329D2" w:rsidR="00621B39" w:rsidRDefault="00621B39">
        <w:pPr>
          <w:pStyle w:val="a6"/>
          <w:jc w:val="center"/>
        </w:pPr>
        <w:r>
          <w:t>[</w:t>
        </w:r>
        <w:r>
          <w:fldChar w:fldCharType="begin"/>
        </w:r>
        <w:r>
          <w:instrText>PAGE   \* MERGEFORMAT</w:instrText>
        </w:r>
        <w:r>
          <w:fldChar w:fldCharType="separate"/>
        </w:r>
        <w:r w:rsidR="002235A6">
          <w:rPr>
            <w:noProof/>
          </w:rPr>
          <w:t>8</w:t>
        </w:r>
        <w:r>
          <w:fldChar w:fldCharType="end"/>
        </w:r>
        <w:r>
          <w:t>]</w:t>
        </w:r>
      </w:p>
    </w:sdtContent>
  </w:sdt>
  <w:p w14:paraId="220997C7" w14:textId="77777777" w:rsidR="0099637F" w:rsidRDefault="009963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31109" w14:textId="77777777" w:rsidR="00F91B73" w:rsidRDefault="00F91B73" w:rsidP="0099637F">
      <w:pPr>
        <w:spacing w:after="0" w:line="240" w:lineRule="auto"/>
      </w:pPr>
      <w:r>
        <w:separator/>
      </w:r>
    </w:p>
  </w:footnote>
  <w:footnote w:type="continuationSeparator" w:id="0">
    <w:p w14:paraId="3851DC9A" w14:textId="77777777" w:rsidR="00F91B73" w:rsidRDefault="00F91B73" w:rsidP="00996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4CE"/>
    <w:multiLevelType w:val="hybridMultilevel"/>
    <w:tmpl w:val="FE023DFE"/>
    <w:lvl w:ilvl="0" w:tplc="F8849ADC">
      <w:start w:val="1"/>
      <w:numFmt w:val="bullet"/>
      <w:lvlText w:val=""/>
      <w:lvlJc w:val="left"/>
      <w:pPr>
        <w:ind w:left="915" w:hanging="360"/>
      </w:pPr>
      <w:rPr>
        <w:rFonts w:ascii="Symbol" w:hAnsi="Symbol" w:hint="default"/>
      </w:rPr>
    </w:lvl>
    <w:lvl w:ilvl="1" w:tplc="04080003" w:tentative="1">
      <w:start w:val="1"/>
      <w:numFmt w:val="bullet"/>
      <w:lvlText w:val="o"/>
      <w:lvlJc w:val="left"/>
      <w:pPr>
        <w:ind w:left="1635" w:hanging="360"/>
      </w:pPr>
      <w:rPr>
        <w:rFonts w:ascii="Courier New" w:hAnsi="Courier New" w:cs="Courier New" w:hint="default"/>
      </w:rPr>
    </w:lvl>
    <w:lvl w:ilvl="2" w:tplc="04080005" w:tentative="1">
      <w:start w:val="1"/>
      <w:numFmt w:val="bullet"/>
      <w:lvlText w:val=""/>
      <w:lvlJc w:val="left"/>
      <w:pPr>
        <w:ind w:left="2355" w:hanging="360"/>
      </w:pPr>
      <w:rPr>
        <w:rFonts w:ascii="Wingdings" w:hAnsi="Wingdings" w:hint="default"/>
      </w:rPr>
    </w:lvl>
    <w:lvl w:ilvl="3" w:tplc="04080001" w:tentative="1">
      <w:start w:val="1"/>
      <w:numFmt w:val="bullet"/>
      <w:lvlText w:val=""/>
      <w:lvlJc w:val="left"/>
      <w:pPr>
        <w:ind w:left="3075" w:hanging="360"/>
      </w:pPr>
      <w:rPr>
        <w:rFonts w:ascii="Symbol" w:hAnsi="Symbol" w:hint="default"/>
      </w:rPr>
    </w:lvl>
    <w:lvl w:ilvl="4" w:tplc="04080003" w:tentative="1">
      <w:start w:val="1"/>
      <w:numFmt w:val="bullet"/>
      <w:lvlText w:val="o"/>
      <w:lvlJc w:val="left"/>
      <w:pPr>
        <w:ind w:left="3795" w:hanging="360"/>
      </w:pPr>
      <w:rPr>
        <w:rFonts w:ascii="Courier New" w:hAnsi="Courier New" w:cs="Courier New" w:hint="default"/>
      </w:rPr>
    </w:lvl>
    <w:lvl w:ilvl="5" w:tplc="04080005" w:tentative="1">
      <w:start w:val="1"/>
      <w:numFmt w:val="bullet"/>
      <w:lvlText w:val=""/>
      <w:lvlJc w:val="left"/>
      <w:pPr>
        <w:ind w:left="4515" w:hanging="360"/>
      </w:pPr>
      <w:rPr>
        <w:rFonts w:ascii="Wingdings" w:hAnsi="Wingdings" w:hint="default"/>
      </w:rPr>
    </w:lvl>
    <w:lvl w:ilvl="6" w:tplc="04080001" w:tentative="1">
      <w:start w:val="1"/>
      <w:numFmt w:val="bullet"/>
      <w:lvlText w:val=""/>
      <w:lvlJc w:val="left"/>
      <w:pPr>
        <w:ind w:left="5235" w:hanging="360"/>
      </w:pPr>
      <w:rPr>
        <w:rFonts w:ascii="Symbol" w:hAnsi="Symbol" w:hint="default"/>
      </w:rPr>
    </w:lvl>
    <w:lvl w:ilvl="7" w:tplc="04080003" w:tentative="1">
      <w:start w:val="1"/>
      <w:numFmt w:val="bullet"/>
      <w:lvlText w:val="o"/>
      <w:lvlJc w:val="left"/>
      <w:pPr>
        <w:ind w:left="5955" w:hanging="360"/>
      </w:pPr>
      <w:rPr>
        <w:rFonts w:ascii="Courier New" w:hAnsi="Courier New" w:cs="Courier New" w:hint="default"/>
      </w:rPr>
    </w:lvl>
    <w:lvl w:ilvl="8" w:tplc="04080005" w:tentative="1">
      <w:start w:val="1"/>
      <w:numFmt w:val="bullet"/>
      <w:lvlText w:val=""/>
      <w:lvlJc w:val="left"/>
      <w:pPr>
        <w:ind w:left="6675" w:hanging="360"/>
      </w:pPr>
      <w:rPr>
        <w:rFonts w:ascii="Wingdings" w:hAnsi="Wingdings" w:hint="default"/>
      </w:rPr>
    </w:lvl>
  </w:abstractNum>
  <w:abstractNum w:abstractNumId="1">
    <w:nsid w:val="0B4C0BC2"/>
    <w:multiLevelType w:val="hybridMultilevel"/>
    <w:tmpl w:val="6310E134"/>
    <w:lvl w:ilvl="0" w:tplc="04080001">
      <w:start w:val="1"/>
      <w:numFmt w:val="bullet"/>
      <w:lvlText w:val=""/>
      <w:lvlJc w:val="left"/>
      <w:pPr>
        <w:ind w:left="862" w:hanging="360"/>
      </w:pPr>
      <w:rPr>
        <w:rFonts w:ascii="Symbol" w:hAnsi="Symbol" w:hint="default"/>
      </w:rPr>
    </w:lvl>
    <w:lvl w:ilvl="1" w:tplc="04080003">
      <w:start w:val="1"/>
      <w:numFmt w:val="bullet"/>
      <w:lvlText w:val="o"/>
      <w:lvlJc w:val="left"/>
      <w:pPr>
        <w:ind w:left="1582" w:hanging="360"/>
      </w:pPr>
      <w:rPr>
        <w:rFonts w:ascii="Courier New" w:hAnsi="Courier New" w:cs="Courier New" w:hint="default"/>
      </w:rPr>
    </w:lvl>
    <w:lvl w:ilvl="2" w:tplc="04080005">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
    <w:nsid w:val="11C570CD"/>
    <w:multiLevelType w:val="multilevel"/>
    <w:tmpl w:val="DDD6DBB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353324"/>
    <w:multiLevelType w:val="hybridMultilevel"/>
    <w:tmpl w:val="767277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24C60674"/>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1F1ACF"/>
    <w:multiLevelType w:val="hybridMultilevel"/>
    <w:tmpl w:val="3C5C2A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nsid w:val="33F8745E"/>
    <w:multiLevelType w:val="hybridMultilevel"/>
    <w:tmpl w:val="0FC8EF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nsid w:val="359144C2"/>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ED53788"/>
    <w:multiLevelType w:val="hybridMultilevel"/>
    <w:tmpl w:val="71567EF2"/>
    <w:lvl w:ilvl="0" w:tplc="CCC06A9A">
      <w:start w:val="1"/>
      <w:numFmt w:val="decimal"/>
      <w:lvlText w:val="%1."/>
      <w:lvlJc w:val="left"/>
      <w:pPr>
        <w:ind w:left="502" w:hanging="360"/>
      </w:pPr>
      <w:rPr>
        <w:rFonts w:hint="default"/>
      </w:rPr>
    </w:lvl>
    <w:lvl w:ilvl="1" w:tplc="04080019">
      <w:start w:val="1"/>
      <w:numFmt w:val="lowerLetter"/>
      <w:lvlText w:val="%2."/>
      <w:lvlJc w:val="left"/>
      <w:pPr>
        <w:ind w:left="1222" w:hanging="360"/>
      </w:pPr>
    </w:lvl>
    <w:lvl w:ilvl="2" w:tplc="0408001B">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9">
    <w:nsid w:val="4B8B677D"/>
    <w:multiLevelType w:val="hybridMultilevel"/>
    <w:tmpl w:val="E132D3B6"/>
    <w:lvl w:ilvl="0" w:tplc="04080001">
      <w:start w:val="1"/>
      <w:numFmt w:val="bullet"/>
      <w:lvlText w:val=""/>
      <w:lvlJc w:val="left"/>
      <w:pPr>
        <w:ind w:left="862" w:hanging="360"/>
      </w:pPr>
      <w:rPr>
        <w:rFonts w:ascii="Symbol" w:hAnsi="Symbol" w:hint="default"/>
      </w:rPr>
    </w:lvl>
    <w:lvl w:ilvl="1" w:tplc="04080001">
      <w:start w:val="1"/>
      <w:numFmt w:val="bullet"/>
      <w:lvlText w:val=""/>
      <w:lvlJc w:val="left"/>
      <w:pPr>
        <w:ind w:left="1582" w:hanging="360"/>
      </w:pPr>
      <w:rPr>
        <w:rFonts w:ascii="Symbol" w:hAnsi="Symbol" w:hint="default"/>
      </w:rPr>
    </w:lvl>
    <w:lvl w:ilvl="2" w:tplc="04080005">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0">
    <w:nsid w:val="5267738D"/>
    <w:multiLevelType w:val="hybridMultilevel"/>
    <w:tmpl w:val="770A5756"/>
    <w:lvl w:ilvl="0" w:tplc="04080001">
      <w:start w:val="1"/>
      <w:numFmt w:val="bullet"/>
      <w:lvlText w:val=""/>
      <w:lvlJc w:val="left"/>
      <w:pPr>
        <w:ind w:left="862" w:hanging="360"/>
      </w:pPr>
      <w:rPr>
        <w:rFonts w:ascii="Symbol" w:hAnsi="Symbol" w:hint="default"/>
      </w:rPr>
    </w:lvl>
    <w:lvl w:ilvl="1" w:tplc="04080003">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1">
    <w:nsid w:val="5C446634"/>
    <w:multiLevelType w:val="hybridMultilevel"/>
    <w:tmpl w:val="3594CF6A"/>
    <w:lvl w:ilvl="0" w:tplc="F8849ADC">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nsid w:val="67B97A30"/>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1"/>
  </w:num>
  <w:num w:numId="3">
    <w:abstractNumId w:val="8"/>
  </w:num>
  <w:num w:numId="4">
    <w:abstractNumId w:val="12"/>
  </w:num>
  <w:num w:numId="5">
    <w:abstractNumId w:val="7"/>
  </w:num>
  <w:num w:numId="6">
    <w:abstractNumId w:val="4"/>
  </w:num>
  <w:num w:numId="7">
    <w:abstractNumId w:val="2"/>
  </w:num>
  <w:num w:numId="8">
    <w:abstractNumId w:val="1"/>
  </w:num>
  <w:num w:numId="9">
    <w:abstractNumId w:val="10"/>
  </w:num>
  <w:num w:numId="10">
    <w:abstractNumId w:val="5"/>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07"/>
    <w:rsid w:val="00023E17"/>
    <w:rsid w:val="0002709D"/>
    <w:rsid w:val="00027B6A"/>
    <w:rsid w:val="00030663"/>
    <w:rsid w:val="0003403E"/>
    <w:rsid w:val="0004296B"/>
    <w:rsid w:val="00047155"/>
    <w:rsid w:val="0006393C"/>
    <w:rsid w:val="0008319C"/>
    <w:rsid w:val="00083AC3"/>
    <w:rsid w:val="000C53D3"/>
    <w:rsid w:val="001214A5"/>
    <w:rsid w:val="00127737"/>
    <w:rsid w:val="00135277"/>
    <w:rsid w:val="00147F13"/>
    <w:rsid w:val="001C6311"/>
    <w:rsid w:val="001D5316"/>
    <w:rsid w:val="001E5054"/>
    <w:rsid w:val="002146F5"/>
    <w:rsid w:val="00216BE5"/>
    <w:rsid w:val="00222DA3"/>
    <w:rsid w:val="002235A6"/>
    <w:rsid w:val="00230994"/>
    <w:rsid w:val="00235D75"/>
    <w:rsid w:val="00236F21"/>
    <w:rsid w:val="00252FE6"/>
    <w:rsid w:val="00263741"/>
    <w:rsid w:val="00267495"/>
    <w:rsid w:val="00280142"/>
    <w:rsid w:val="00280B96"/>
    <w:rsid w:val="002A5117"/>
    <w:rsid w:val="002C3706"/>
    <w:rsid w:val="002F7FAB"/>
    <w:rsid w:val="002F7FDD"/>
    <w:rsid w:val="00321A09"/>
    <w:rsid w:val="003333C0"/>
    <w:rsid w:val="00337623"/>
    <w:rsid w:val="00355147"/>
    <w:rsid w:val="00380A45"/>
    <w:rsid w:val="003D51FA"/>
    <w:rsid w:val="003D7DB5"/>
    <w:rsid w:val="004035FD"/>
    <w:rsid w:val="00403C77"/>
    <w:rsid w:val="004443BA"/>
    <w:rsid w:val="00460A3E"/>
    <w:rsid w:val="004821DC"/>
    <w:rsid w:val="00483B6C"/>
    <w:rsid w:val="0049023F"/>
    <w:rsid w:val="004D33A0"/>
    <w:rsid w:val="004D7424"/>
    <w:rsid w:val="004F27C9"/>
    <w:rsid w:val="004F5E48"/>
    <w:rsid w:val="00504480"/>
    <w:rsid w:val="00521959"/>
    <w:rsid w:val="00560875"/>
    <w:rsid w:val="00566E19"/>
    <w:rsid w:val="00567328"/>
    <w:rsid w:val="00581FBA"/>
    <w:rsid w:val="005C3BFF"/>
    <w:rsid w:val="005C5826"/>
    <w:rsid w:val="005D14A9"/>
    <w:rsid w:val="00621B39"/>
    <w:rsid w:val="0063604F"/>
    <w:rsid w:val="00692996"/>
    <w:rsid w:val="006A5C3F"/>
    <w:rsid w:val="006D7F0D"/>
    <w:rsid w:val="006E441F"/>
    <w:rsid w:val="007013D1"/>
    <w:rsid w:val="00720398"/>
    <w:rsid w:val="007449AE"/>
    <w:rsid w:val="0075034F"/>
    <w:rsid w:val="007641A3"/>
    <w:rsid w:val="0077757C"/>
    <w:rsid w:val="007833FE"/>
    <w:rsid w:val="00785F70"/>
    <w:rsid w:val="007879AC"/>
    <w:rsid w:val="00792C52"/>
    <w:rsid w:val="0079643C"/>
    <w:rsid w:val="00797EAD"/>
    <w:rsid w:val="007A1481"/>
    <w:rsid w:val="007A1A7E"/>
    <w:rsid w:val="007A6294"/>
    <w:rsid w:val="007D0A4F"/>
    <w:rsid w:val="007D288E"/>
    <w:rsid w:val="007E15E6"/>
    <w:rsid w:val="007E4C44"/>
    <w:rsid w:val="007F0D07"/>
    <w:rsid w:val="007F2566"/>
    <w:rsid w:val="008402B7"/>
    <w:rsid w:val="00852BB8"/>
    <w:rsid w:val="00855162"/>
    <w:rsid w:val="00863F10"/>
    <w:rsid w:val="00871BEF"/>
    <w:rsid w:val="0088760F"/>
    <w:rsid w:val="008A020A"/>
    <w:rsid w:val="008B6083"/>
    <w:rsid w:val="008D53E0"/>
    <w:rsid w:val="008D6728"/>
    <w:rsid w:val="008F5814"/>
    <w:rsid w:val="008F7C47"/>
    <w:rsid w:val="00922144"/>
    <w:rsid w:val="00924BAA"/>
    <w:rsid w:val="00932B3A"/>
    <w:rsid w:val="009357AB"/>
    <w:rsid w:val="00945569"/>
    <w:rsid w:val="00963407"/>
    <w:rsid w:val="00980F02"/>
    <w:rsid w:val="00987325"/>
    <w:rsid w:val="0099637F"/>
    <w:rsid w:val="009B10EE"/>
    <w:rsid w:val="009D4923"/>
    <w:rsid w:val="00A03FFC"/>
    <w:rsid w:val="00A1116F"/>
    <w:rsid w:val="00A17F36"/>
    <w:rsid w:val="00A23069"/>
    <w:rsid w:val="00A25072"/>
    <w:rsid w:val="00AD1F3F"/>
    <w:rsid w:val="00AE0AA8"/>
    <w:rsid w:val="00AF5B81"/>
    <w:rsid w:val="00AF6356"/>
    <w:rsid w:val="00AF6A37"/>
    <w:rsid w:val="00AF7634"/>
    <w:rsid w:val="00AF76D8"/>
    <w:rsid w:val="00B33B4E"/>
    <w:rsid w:val="00B35915"/>
    <w:rsid w:val="00B41253"/>
    <w:rsid w:val="00B459B3"/>
    <w:rsid w:val="00B51AD6"/>
    <w:rsid w:val="00B56D99"/>
    <w:rsid w:val="00B62ED2"/>
    <w:rsid w:val="00B70F8F"/>
    <w:rsid w:val="00B94CCA"/>
    <w:rsid w:val="00B97696"/>
    <w:rsid w:val="00BB0439"/>
    <w:rsid w:val="00BB528B"/>
    <w:rsid w:val="00BF52CA"/>
    <w:rsid w:val="00C17E67"/>
    <w:rsid w:val="00C4796B"/>
    <w:rsid w:val="00C51EE1"/>
    <w:rsid w:val="00C52440"/>
    <w:rsid w:val="00C56A05"/>
    <w:rsid w:val="00C648A3"/>
    <w:rsid w:val="00C65C91"/>
    <w:rsid w:val="00C66D29"/>
    <w:rsid w:val="00C80DC6"/>
    <w:rsid w:val="00C85B25"/>
    <w:rsid w:val="00C86A3A"/>
    <w:rsid w:val="00C95C1A"/>
    <w:rsid w:val="00CA16CD"/>
    <w:rsid w:val="00CB6D38"/>
    <w:rsid w:val="00CD5D04"/>
    <w:rsid w:val="00CE1649"/>
    <w:rsid w:val="00CE2579"/>
    <w:rsid w:val="00CF2798"/>
    <w:rsid w:val="00D00A07"/>
    <w:rsid w:val="00D26687"/>
    <w:rsid w:val="00D26EA2"/>
    <w:rsid w:val="00D5552E"/>
    <w:rsid w:val="00D57386"/>
    <w:rsid w:val="00D8034E"/>
    <w:rsid w:val="00DB55EE"/>
    <w:rsid w:val="00DC3273"/>
    <w:rsid w:val="00DC342C"/>
    <w:rsid w:val="00DD6F41"/>
    <w:rsid w:val="00DE733C"/>
    <w:rsid w:val="00E10946"/>
    <w:rsid w:val="00E1385E"/>
    <w:rsid w:val="00E147E7"/>
    <w:rsid w:val="00E23385"/>
    <w:rsid w:val="00E25B94"/>
    <w:rsid w:val="00E263D4"/>
    <w:rsid w:val="00E65111"/>
    <w:rsid w:val="00E82179"/>
    <w:rsid w:val="00E908E3"/>
    <w:rsid w:val="00E9447E"/>
    <w:rsid w:val="00E94541"/>
    <w:rsid w:val="00ED5AAB"/>
    <w:rsid w:val="00EE0D4E"/>
    <w:rsid w:val="00EF039B"/>
    <w:rsid w:val="00F170A8"/>
    <w:rsid w:val="00F25101"/>
    <w:rsid w:val="00F26071"/>
    <w:rsid w:val="00F44E69"/>
    <w:rsid w:val="00F76B02"/>
    <w:rsid w:val="00F91B73"/>
    <w:rsid w:val="00FC1AC1"/>
    <w:rsid w:val="00FC5BE0"/>
    <w:rsid w:val="00FD29C5"/>
    <w:rsid w:val="00FE3CFD"/>
    <w:rsid w:val="00FE5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7DAE"/>
  <w15:docId w15:val="{7D081739-65A8-48C1-91B3-84086767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C65C91"/>
    <w:pPr>
      <w:tabs>
        <w:tab w:val="decimal" w:pos="360"/>
      </w:tabs>
      <w:spacing w:after="200" w:line="276" w:lineRule="auto"/>
    </w:pPr>
    <w:rPr>
      <w:rFonts w:eastAsiaTheme="minorEastAsia" w:cs="Times New Roman"/>
      <w:lang w:eastAsia="el-GR"/>
    </w:rPr>
  </w:style>
  <w:style w:type="character" w:styleId="a3">
    <w:name w:val="Subtle Emphasis"/>
    <w:basedOn w:val="a0"/>
    <w:uiPriority w:val="19"/>
    <w:qFormat/>
    <w:rsid w:val="00C65C91"/>
    <w:rPr>
      <w:i/>
      <w:iCs/>
    </w:rPr>
  </w:style>
  <w:style w:type="paragraph" w:styleId="a4">
    <w:name w:val="List Paragraph"/>
    <w:basedOn w:val="a"/>
    <w:uiPriority w:val="34"/>
    <w:qFormat/>
    <w:rsid w:val="002C3706"/>
    <w:pPr>
      <w:ind w:left="720"/>
      <w:contextualSpacing/>
    </w:pPr>
  </w:style>
  <w:style w:type="paragraph" w:styleId="a5">
    <w:name w:val="header"/>
    <w:basedOn w:val="a"/>
    <w:link w:val="Char"/>
    <w:uiPriority w:val="99"/>
    <w:unhideWhenUsed/>
    <w:rsid w:val="0099637F"/>
    <w:pPr>
      <w:tabs>
        <w:tab w:val="center" w:pos="4153"/>
        <w:tab w:val="right" w:pos="8306"/>
      </w:tabs>
      <w:spacing w:after="0" w:line="240" w:lineRule="auto"/>
    </w:pPr>
  </w:style>
  <w:style w:type="character" w:customStyle="1" w:styleId="Char">
    <w:name w:val="Κεφαλίδα Char"/>
    <w:basedOn w:val="a0"/>
    <w:link w:val="a5"/>
    <w:uiPriority w:val="99"/>
    <w:rsid w:val="0099637F"/>
  </w:style>
  <w:style w:type="paragraph" w:styleId="a6">
    <w:name w:val="footer"/>
    <w:basedOn w:val="a"/>
    <w:link w:val="Char0"/>
    <w:uiPriority w:val="99"/>
    <w:unhideWhenUsed/>
    <w:rsid w:val="0099637F"/>
    <w:pPr>
      <w:tabs>
        <w:tab w:val="center" w:pos="4153"/>
        <w:tab w:val="right" w:pos="8306"/>
      </w:tabs>
      <w:spacing w:after="0" w:line="240" w:lineRule="auto"/>
    </w:pPr>
  </w:style>
  <w:style w:type="character" w:customStyle="1" w:styleId="Char0">
    <w:name w:val="Υποσέλιδο Char"/>
    <w:basedOn w:val="a0"/>
    <w:link w:val="a6"/>
    <w:uiPriority w:val="99"/>
    <w:rsid w:val="0099637F"/>
  </w:style>
  <w:style w:type="paragraph" w:styleId="a7">
    <w:name w:val="Balloon Text"/>
    <w:basedOn w:val="a"/>
    <w:link w:val="Char1"/>
    <w:uiPriority w:val="99"/>
    <w:semiHidden/>
    <w:unhideWhenUsed/>
    <w:rsid w:val="00355147"/>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355147"/>
    <w:rPr>
      <w:rFonts w:ascii="Tahoma" w:hAnsi="Tahoma" w:cs="Tahoma"/>
      <w:sz w:val="16"/>
      <w:szCs w:val="16"/>
    </w:rPr>
  </w:style>
  <w:style w:type="character" w:styleId="a8">
    <w:name w:val="annotation reference"/>
    <w:basedOn w:val="a0"/>
    <w:uiPriority w:val="99"/>
    <w:semiHidden/>
    <w:unhideWhenUsed/>
    <w:rsid w:val="00355147"/>
    <w:rPr>
      <w:sz w:val="16"/>
      <w:szCs w:val="16"/>
    </w:rPr>
  </w:style>
  <w:style w:type="paragraph" w:styleId="a9">
    <w:name w:val="annotation text"/>
    <w:basedOn w:val="a"/>
    <w:link w:val="Char2"/>
    <w:uiPriority w:val="99"/>
    <w:semiHidden/>
    <w:unhideWhenUsed/>
    <w:rsid w:val="00355147"/>
    <w:pPr>
      <w:spacing w:line="240" w:lineRule="auto"/>
    </w:pPr>
    <w:rPr>
      <w:sz w:val="20"/>
      <w:szCs w:val="20"/>
    </w:rPr>
  </w:style>
  <w:style w:type="character" w:customStyle="1" w:styleId="Char2">
    <w:name w:val="Κείμενο σχολίου Char"/>
    <w:basedOn w:val="a0"/>
    <w:link w:val="a9"/>
    <w:uiPriority w:val="99"/>
    <w:semiHidden/>
    <w:rsid w:val="00355147"/>
    <w:rPr>
      <w:sz w:val="20"/>
      <w:szCs w:val="20"/>
    </w:rPr>
  </w:style>
  <w:style w:type="paragraph" w:styleId="aa">
    <w:name w:val="annotation subject"/>
    <w:basedOn w:val="a9"/>
    <w:next w:val="a9"/>
    <w:link w:val="Char3"/>
    <w:uiPriority w:val="99"/>
    <w:semiHidden/>
    <w:unhideWhenUsed/>
    <w:rsid w:val="00355147"/>
    <w:rPr>
      <w:b/>
      <w:bCs/>
    </w:rPr>
  </w:style>
  <w:style w:type="character" w:customStyle="1" w:styleId="Char3">
    <w:name w:val="Θέμα σχολίου Char"/>
    <w:basedOn w:val="Char2"/>
    <w:link w:val="aa"/>
    <w:uiPriority w:val="99"/>
    <w:semiHidden/>
    <w:rsid w:val="003551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2306</Words>
  <Characters>12453</Characters>
  <Application>Microsoft Office Word</Application>
  <DocSecurity>0</DocSecurity>
  <Lines>103</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2021-08-27T12:27:00Z</cp:lastPrinted>
  <dcterms:created xsi:type="dcterms:W3CDTF">2021-08-27T12:06:00Z</dcterms:created>
  <dcterms:modified xsi:type="dcterms:W3CDTF">2021-08-28T04:10:00Z</dcterms:modified>
</cp:coreProperties>
</file>