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6460" w:right="0" w:firstLine="0"/>
        <w:jc w:val="left"/>
        <w:rPr>
          <w:rFonts w:ascii="Arial"/>
          <w:sz w:val="17"/>
        </w:rPr>
      </w:pPr>
      <w:r>
        <w:rPr/>
        <w:drawing>
          <wp:anchor distT="0" distB="0" distL="0" distR="0" allowOverlap="1" layoutInCell="1" locked="0" behindDoc="0" simplePos="0" relativeHeight="251659264">
            <wp:simplePos x="0" y="0"/>
            <wp:positionH relativeFrom="page">
              <wp:posOffset>1743938</wp:posOffset>
            </wp:positionH>
            <wp:positionV relativeFrom="paragraph">
              <wp:posOffset>106957</wp:posOffset>
            </wp:positionV>
            <wp:extent cx="409757" cy="40975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09757" cy="409757"/>
                    </a:xfrm>
                    <a:prstGeom prst="rect">
                      <a:avLst/>
                    </a:prstGeom>
                  </pic:spPr>
                </pic:pic>
              </a:graphicData>
            </a:graphic>
          </wp:anchor>
        </w:drawing>
      </w:r>
      <w:r>
        <w:rPr/>
        <w:drawing>
          <wp:anchor distT="0" distB="0" distL="0" distR="0" allowOverlap="1" layoutInCell="1" locked="0" behindDoc="1" simplePos="0" relativeHeight="251521024">
            <wp:simplePos x="0" y="0"/>
            <wp:positionH relativeFrom="page">
              <wp:posOffset>4554910</wp:posOffset>
            </wp:positionH>
            <wp:positionV relativeFrom="paragraph">
              <wp:posOffset>75347</wp:posOffset>
            </wp:positionV>
            <wp:extent cx="756391" cy="77740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756391" cy="777402"/>
                    </a:xfrm>
                    <a:prstGeom prst="rect">
                      <a:avLst/>
                    </a:prstGeom>
                  </pic:spPr>
                </pic:pic>
              </a:graphicData>
            </a:graphic>
          </wp:anchor>
        </w:drawing>
      </w:r>
      <w:r>
        <w:rPr>
          <w:rFonts w:ascii="Arial"/>
          <w:w w:val="105"/>
          <w:sz w:val="17"/>
        </w:rPr>
        <w:t>TEREZA</w:t>
      </w:r>
      <w:r>
        <w:rPr>
          <w:rFonts w:ascii="Arial"/>
          <w:spacing w:val="-18"/>
          <w:w w:val="105"/>
          <w:sz w:val="17"/>
        </w:rPr>
        <w:t> </w:t>
      </w:r>
      <w:r>
        <w:rPr>
          <w:rFonts w:ascii="Arial"/>
          <w:spacing w:val="-3"/>
          <w:w w:val="105"/>
          <w:sz w:val="17"/>
        </w:rPr>
        <w:t>KARMIRI</w:t>
      </w:r>
    </w:p>
    <w:p>
      <w:pPr>
        <w:spacing w:before="173"/>
        <w:ind w:left="6460" w:right="0" w:firstLine="0"/>
        <w:jc w:val="left"/>
        <w:rPr>
          <w:rFonts w:ascii="Arial"/>
          <w:sz w:val="14"/>
        </w:rPr>
      </w:pPr>
      <w:r>
        <w:rPr>
          <w:rFonts w:ascii="Arial"/>
          <w:sz w:val="14"/>
        </w:rPr>
        <w:t>TEREZA KARMIRI</w:t>
      </w:r>
    </w:p>
    <w:p>
      <w:pPr>
        <w:spacing w:line="249" w:lineRule="auto" w:before="36"/>
        <w:ind w:left="6540" w:right="330" w:firstLine="0"/>
        <w:jc w:val="left"/>
        <w:rPr>
          <w:rFonts w:ascii="Arial"/>
          <w:sz w:val="10"/>
        </w:rPr>
      </w:pPr>
      <w:r>
        <w:rPr>
          <w:rFonts w:ascii="Arial"/>
          <w:sz w:val="10"/>
        </w:rPr>
        <w:t>CN=TEREZA KARMIRI C=GR</w:t>
      </w:r>
    </w:p>
    <w:p>
      <w:pPr>
        <w:pStyle w:val="BodyText"/>
        <w:rPr>
          <w:rFonts w:ascii="Arial"/>
          <w:sz w:val="10"/>
        </w:rPr>
      </w:pPr>
      <w:r>
        <w:rPr/>
        <w:br w:type="column"/>
      </w:r>
      <w:r>
        <w:rPr>
          <w:rFonts w:ascii="Arial"/>
          <w:sz w:val="10"/>
        </w:rPr>
      </w:r>
    </w:p>
    <w:p>
      <w:pPr>
        <w:pStyle w:val="BodyText"/>
        <w:spacing w:before="10"/>
        <w:rPr>
          <w:rFonts w:ascii="Arial"/>
          <w:sz w:val="13"/>
        </w:rPr>
      </w:pPr>
    </w:p>
    <w:p>
      <w:pPr>
        <w:spacing w:before="1"/>
        <w:ind w:left="210" w:right="0" w:firstLine="0"/>
        <w:jc w:val="left"/>
        <w:rPr>
          <w:rFonts w:ascii="Arial"/>
          <w:sz w:val="9"/>
        </w:rPr>
      </w:pPr>
      <w:r>
        <w:rPr>
          <w:rFonts w:ascii="Arial"/>
          <w:w w:val="110"/>
          <w:sz w:val="9"/>
        </w:rPr>
        <w:t>2020.11.09 09:02:00</w:t>
      </w:r>
    </w:p>
    <w:p>
      <w:pPr>
        <w:spacing w:after="0"/>
        <w:jc w:val="left"/>
        <w:rPr>
          <w:rFonts w:ascii="Arial"/>
          <w:sz w:val="9"/>
        </w:rPr>
        <w:sectPr>
          <w:type w:val="continuous"/>
          <w:pgSz w:w="11910" w:h="16840"/>
          <w:pgMar w:top="260" w:bottom="280" w:left="700" w:right="740"/>
          <w:cols w:num="2" w:equalWidth="0">
            <w:col w:w="7932" w:space="40"/>
            <w:col w:w="2498"/>
          </w:cols>
        </w:sectPr>
      </w:pPr>
    </w:p>
    <w:p>
      <w:pPr>
        <w:pStyle w:val="Heading2"/>
        <w:spacing w:line="223" w:lineRule="exact"/>
        <w:ind w:left="204"/>
      </w:pPr>
      <w:r>
        <w:rPr/>
        <w:t>ΕΛΛΗΝΙΚΗ ΔΗΜΟΚΡΑΤΙΑ</w:t>
      </w:r>
    </w:p>
    <w:p>
      <w:pPr>
        <w:spacing w:before="0"/>
        <w:ind w:left="1317" w:right="1147" w:firstLine="0"/>
        <w:jc w:val="center"/>
        <w:rPr>
          <w:sz w:val="24"/>
        </w:rPr>
      </w:pPr>
      <w:r>
        <w:rPr>
          <w:sz w:val="24"/>
        </w:rPr>
        <w:t>ΥΠΟΥΡΓΕΙΟ ΠΑΙΔΕΙΑΣ ΚΑΙ ΘΡΗΣΚΕΥΜΑΤΩΝ</w:t>
      </w:r>
    </w:p>
    <w:p>
      <w:pPr>
        <w:spacing w:before="0"/>
        <w:ind w:left="205" w:right="38" w:firstLine="0"/>
        <w:jc w:val="center"/>
        <w:rPr>
          <w:sz w:val="20"/>
        </w:rPr>
      </w:pPr>
      <w:r>
        <w:rPr>
          <w:sz w:val="20"/>
        </w:rPr>
        <w:t>-----</w:t>
      </w:r>
    </w:p>
    <w:p>
      <w:pPr>
        <w:pStyle w:val="BodyText"/>
        <w:ind w:left="206" w:right="36"/>
        <w:jc w:val="center"/>
      </w:pPr>
      <w:r>
        <w:rPr/>
        <w:t>ΓΕΝΙΚΗ ΓΡΑΜΜΑΤΕΙΑ Α/ΘΜΙΑΣ, Β/ΘΜΙΑΣ ΕΚΠΑΙΔΕΥΣΗΣ &amp; ΕΙΔΙΚΗΣ ΑΓΩΓΗΣ</w:t>
      </w:r>
    </w:p>
    <w:p>
      <w:pPr>
        <w:spacing w:before="0"/>
        <w:ind w:left="205" w:right="38" w:firstLine="0"/>
        <w:jc w:val="center"/>
        <w:rPr>
          <w:sz w:val="20"/>
        </w:rPr>
      </w:pPr>
      <w:r>
        <w:rPr>
          <w:sz w:val="20"/>
        </w:rPr>
        <w:t>-----</w:t>
      </w:r>
    </w:p>
    <w:p>
      <w:pPr>
        <w:pStyle w:val="BodyText"/>
        <w:ind w:left="206" w:right="37"/>
        <w:jc w:val="center"/>
      </w:pPr>
      <w:r>
        <w:rPr/>
        <w:t>ΓΕΝΙΚΗ Δ/ΝΣΗ ΕΚΠΑΙΔΕΥΤΙΚΟΥ ΠΡΟΣΩΠΙΚΟΥ Α/ΘΜΙΑΣ &amp; Β/ΘΜΙΑΣ ΕΚΠΑΙΔΕΥΣΗΣ</w:t>
      </w:r>
    </w:p>
    <w:p>
      <w:pPr>
        <w:pStyle w:val="BodyText"/>
        <w:ind w:left="205" w:right="38"/>
        <w:jc w:val="center"/>
      </w:pPr>
      <w:r>
        <w:rPr/>
        <w:t>-----</w:t>
      </w:r>
    </w:p>
    <w:p>
      <w:pPr>
        <w:pStyle w:val="BodyText"/>
        <w:ind w:left="206" w:right="38"/>
        <w:jc w:val="center"/>
      </w:pPr>
      <w:r>
        <w:rPr/>
        <w:t>Δ/ΝΣΗ ΥΠΗΡΕΣΙΑΚΗΣ ΚΑΤΑΣΤΑΣΗΣ ΚΑΙ ΕΞΕΛΙΞΗΣ ΕΚΠΑΙΔΕΥΤΙΚΟΥ ΠΡΟΣΩΠΙΚΟΥ Π.Ε. &amp; Δ.Ε. ΤΜΗΜΑΤΑ Α’ (Π.Ε.) &amp; Β’ (Δ.Ε)</w:t>
      </w:r>
    </w:p>
    <w:p>
      <w:pPr>
        <w:spacing w:before="0"/>
        <w:ind w:left="425" w:right="1526" w:firstLine="0"/>
        <w:jc w:val="left"/>
        <w:rPr>
          <w:sz w:val="20"/>
        </w:rPr>
      </w:pPr>
      <w:r>
        <w:rPr>
          <w:sz w:val="20"/>
        </w:rPr>
        <w:t>Ταχ. Δ/νση: Αν. Παπανδρέου 37 Τ.Κ. – Πόλη: 151 80 Μαρούσι Πληροφορίες: Χ. Μυλωνά (Π.Ε.)</w:t>
      </w:r>
    </w:p>
    <w:p>
      <w:pPr>
        <w:spacing w:before="0"/>
        <w:ind w:left="425" w:right="0" w:firstLine="0"/>
        <w:jc w:val="left"/>
        <w:rPr>
          <w:sz w:val="20"/>
        </w:rPr>
      </w:pPr>
      <w:r>
        <w:rPr>
          <w:sz w:val="20"/>
        </w:rPr>
        <w:t>Τηλέφωνο: 210- 344 3131</w:t>
      </w:r>
    </w:p>
    <w:p>
      <w:pPr>
        <w:spacing w:before="0"/>
        <w:ind w:left="425" w:right="846" w:firstLine="0"/>
        <w:jc w:val="left"/>
        <w:rPr>
          <w:sz w:val="20"/>
        </w:rPr>
      </w:pPr>
      <w:r>
        <w:rPr>
          <w:sz w:val="20"/>
        </w:rPr>
        <w:t>e-mail: </w:t>
      </w:r>
      <w:hyperlink r:id="rId7">
        <w:r>
          <w:rPr>
            <w:sz w:val="20"/>
          </w:rPr>
          <w:t>t09ppe2@minedu.gov.gr</w:t>
        </w:r>
      </w:hyperlink>
      <w:r>
        <w:rPr>
          <w:sz w:val="20"/>
        </w:rPr>
        <w:t> Πληροφορίες: Ισιδώρα Κασκαρίκα (Δ.Ε.) Τηλέφωνο: 210-3442417</w:t>
      </w:r>
    </w:p>
    <w:p>
      <w:pPr>
        <w:spacing w:before="0"/>
        <w:ind w:left="425" w:right="0" w:firstLine="0"/>
        <w:jc w:val="left"/>
        <w:rPr>
          <w:sz w:val="20"/>
        </w:rPr>
      </w:pPr>
      <w:r>
        <w:rPr>
          <w:sz w:val="20"/>
        </w:rPr>
        <w:t>E-mail: </w:t>
      </w:r>
      <w:hyperlink r:id="rId8">
        <w:r>
          <w:rPr>
            <w:sz w:val="20"/>
          </w:rPr>
          <w:t>t09pde2n@minedu.gov.gr</w:t>
        </w:r>
      </w:hyperlink>
    </w:p>
    <w:p>
      <w:pPr>
        <w:spacing w:line="249" w:lineRule="auto" w:before="1"/>
        <w:ind w:left="1218" w:right="1490" w:firstLine="0"/>
        <w:jc w:val="left"/>
        <w:rPr>
          <w:rFonts w:ascii="Arial"/>
          <w:sz w:val="10"/>
        </w:rPr>
      </w:pPr>
      <w:r>
        <w:rPr/>
        <w:br w:type="column"/>
      </w:r>
      <w:r>
        <w:rPr>
          <w:rFonts w:ascii="Arial"/>
          <w:sz w:val="10"/>
        </w:rPr>
        <w:t>O=Hellenic Public Administration Certification Services </w:t>
      </w:r>
      <w:hyperlink r:id="rId9">
        <w:r>
          <w:rPr>
            <w:rFonts w:ascii="Arial"/>
            <w:sz w:val="10"/>
          </w:rPr>
          <w:t>E=tkarmiri@minedu.gov.gr</w:t>
        </w:r>
      </w:hyperlink>
    </w:p>
    <w:p>
      <w:pPr>
        <w:spacing w:before="24"/>
        <w:ind w:left="1138" w:right="0" w:firstLine="0"/>
        <w:jc w:val="left"/>
        <w:rPr>
          <w:rFonts w:ascii="Arial"/>
          <w:sz w:val="14"/>
        </w:rPr>
      </w:pPr>
      <w:r>
        <w:rPr>
          <w:rFonts w:ascii="Arial"/>
          <w:sz w:val="14"/>
        </w:rPr>
        <w:t>Public key:</w:t>
      </w:r>
    </w:p>
    <w:p>
      <w:pPr>
        <w:pStyle w:val="BodyText"/>
        <w:rPr>
          <w:rFonts w:ascii="Arial"/>
          <w:sz w:val="16"/>
        </w:rPr>
      </w:pPr>
    </w:p>
    <w:p>
      <w:pPr>
        <w:pStyle w:val="Heading1"/>
        <w:spacing w:before="106"/>
        <w:ind w:left="206"/>
      </w:pPr>
      <w:r>
        <w:rPr>
          <w:u w:val="single"/>
        </w:rPr>
        <w:t>Αποστολή με ηλεκτρονικό ταχυδρομείο</w:t>
      </w:r>
    </w:p>
    <w:p>
      <w:pPr>
        <w:pStyle w:val="BodyText"/>
        <w:rPr>
          <w:b/>
          <w:sz w:val="24"/>
        </w:rPr>
      </w:pPr>
    </w:p>
    <w:p>
      <w:pPr>
        <w:pStyle w:val="BodyText"/>
        <w:spacing w:before="194"/>
        <w:ind w:left="296"/>
      </w:pPr>
      <w:r>
        <w:rPr/>
        <w:t>Μαρούσι, 05-11-2020</w:t>
      </w:r>
    </w:p>
    <w:p>
      <w:pPr>
        <w:pStyle w:val="BodyText"/>
        <w:ind w:left="296"/>
      </w:pPr>
      <w:r>
        <w:rPr/>
        <w:t>Αρ. Πρωτ.: 150936 /Ε3</w:t>
      </w:r>
    </w:p>
    <w:p>
      <w:pPr>
        <w:pStyle w:val="BodyText"/>
      </w:pPr>
    </w:p>
    <w:p>
      <w:pPr>
        <w:pStyle w:val="BodyText"/>
      </w:pPr>
    </w:p>
    <w:p>
      <w:pPr>
        <w:pStyle w:val="BodyText"/>
        <w:spacing w:before="8"/>
        <w:rPr>
          <w:sz w:val="18"/>
        </w:rPr>
      </w:pPr>
    </w:p>
    <w:p>
      <w:pPr>
        <w:pStyle w:val="Heading1"/>
        <w:spacing w:before="1"/>
        <w:ind w:right="133" w:hanging="652"/>
      </w:pPr>
      <w:r>
        <w:rPr/>
        <w:t>ΠΡΟΣ: Διεύθυνση Πρωτοβάθμιας Εκπαίδευσης Δυτικής Θεσσαλονίκης</w:t>
      </w:r>
    </w:p>
    <w:p>
      <w:pPr>
        <w:pStyle w:val="BodyText"/>
        <w:spacing w:before="12"/>
        <w:rPr>
          <w:b/>
          <w:sz w:val="23"/>
        </w:rPr>
      </w:pPr>
    </w:p>
    <w:p>
      <w:pPr>
        <w:spacing w:before="0"/>
        <w:ind w:left="296" w:right="0" w:firstLine="0"/>
        <w:jc w:val="left"/>
        <w:rPr>
          <w:b/>
          <w:sz w:val="24"/>
        </w:rPr>
      </w:pPr>
      <w:r>
        <w:rPr>
          <w:b/>
          <w:sz w:val="24"/>
        </w:rPr>
        <w:t>ΚΟΙΝ: 1. Περιφερειακές Δ/νσεις Π.Ε. &amp;Δ.Ε.</w:t>
      </w:r>
    </w:p>
    <w:p>
      <w:pPr>
        <w:spacing w:before="0"/>
        <w:ind w:left="948" w:right="0" w:firstLine="0"/>
        <w:jc w:val="left"/>
        <w:rPr>
          <w:b/>
          <w:sz w:val="24"/>
        </w:rPr>
      </w:pPr>
      <w:r>
        <w:rPr>
          <w:b/>
          <w:sz w:val="24"/>
        </w:rPr>
        <w:t>2. Δ/νσεις Π.Ε. &amp; Δ.Ε.</w:t>
      </w:r>
    </w:p>
    <w:p>
      <w:pPr>
        <w:spacing w:after="0"/>
        <w:jc w:val="left"/>
        <w:rPr>
          <w:sz w:val="24"/>
        </w:rPr>
        <w:sectPr>
          <w:type w:val="continuous"/>
          <w:pgSz w:w="11910" w:h="16840"/>
          <w:pgMar w:top="260" w:bottom="280" w:left="700" w:right="740"/>
          <w:cols w:num="2" w:equalWidth="0">
            <w:col w:w="4571" w:space="750"/>
            <w:col w:w="5149"/>
          </w:cols>
        </w:sectPr>
      </w:pPr>
    </w:p>
    <w:p>
      <w:pPr>
        <w:pStyle w:val="BodyText"/>
        <w:rPr>
          <w:b/>
          <w:sz w:val="20"/>
        </w:rPr>
      </w:pPr>
    </w:p>
    <w:p>
      <w:pPr>
        <w:pStyle w:val="Heading3"/>
        <w:spacing w:before="183"/>
      </w:pPr>
      <w:r>
        <w:rPr/>
        <w:t>ΘΕΜΑ: Απάντηση σε ερώτημα για άδειες αναπληρωτών/τριών εκπαιδευτικών.</w:t>
      </w:r>
    </w:p>
    <w:p>
      <w:pPr>
        <w:pStyle w:val="BodyText"/>
        <w:ind w:left="813" w:hanging="697"/>
      </w:pPr>
      <w:r>
        <w:rPr>
          <w:b/>
        </w:rPr>
        <w:t>ΣΧΕΤ.: </w:t>
      </w:r>
      <w:r>
        <w:rPr/>
        <w:t>Το αριθ. 9720/02-07-2020 έγγραφό σας, με αριθ. 85365/Ε3/03-07-2020 εισερχομένου εγγράφου στο Υ.ΠΑΙ.Θ.</w:t>
      </w:r>
    </w:p>
    <w:p>
      <w:pPr>
        <w:pStyle w:val="BodyText"/>
      </w:pPr>
    </w:p>
    <w:p>
      <w:pPr>
        <w:pStyle w:val="BodyText"/>
        <w:ind w:left="293" w:right="109" w:firstLine="567"/>
        <w:jc w:val="both"/>
      </w:pPr>
      <w:r>
        <w:rPr/>
        <w:t>Σε απάντηση του ανωτέρω σχετικού, αναφορικά με την παροχή διευκρινίσεων για θέματα αδειών των αναπληρωτών/τριών εκπαιδευτικών, μετά την έκδοση της αριθ. ΔΙΔΑΔ/Φ.69/117/οικ.11102/28-05-2020 (ΑΔΑ:6ΣΦ146ΜΤΛ6-48Π) εγκυκλίου του ΥΠ.ΕΣ., σας αναφέρουμε τα ακόλουθα:</w:t>
      </w:r>
    </w:p>
    <w:p>
      <w:pPr>
        <w:pStyle w:val="BodyText"/>
        <w:ind w:left="293" w:right="107" w:firstLine="567"/>
        <w:jc w:val="both"/>
      </w:pPr>
      <w:r>
        <w:rPr/>
        <w:t>Ως προς το πρώτο ερώτημα, σχετικά με την υποβολή ιατρικών δικαιολογητικών στην περίπτωση χορήγησης άδειας ασθένειας, στο Κεφ. Β’, περ. 2.1. της ανωτέρω εγκυκλίου καθίσταται σαφές ότι η ιατρική γνωμάτευση που πρέπει να προσκομίσει ο/η αναπληρωτής/τρια εκπαιδευτικός, προκειμένου να του/της χορηγηθεί αναρρωτική άδεια, μπορεί να εκδίδεται τόσο από ιατρό που υπηρετεί σε Ν.Π.Δ.Δ. ή Ν.Π.Ι.Δ. όσο και από ιδιώτη ιατρό. Το αν απαιτείται παραπομπή του/της εκπαιδευτικού στην A.Υ.Ε. για τις πρώτες 15 ημέρες αναρρωτικής άδειας στην περίπτωση υποβολής γνωμάτευσης ιδιώτη ιατρού είναι αρμοδιότητα του ασφαλιστικού φορέα και για το λόγο αυτό θα πρέπει να απευθυνθείτε στον Ε.Φ.Κ.Α. της περιοχής</w:t>
      </w:r>
      <w:r>
        <w:rPr>
          <w:spacing w:val="-24"/>
        </w:rPr>
        <w:t> </w:t>
      </w:r>
      <w:r>
        <w:rPr/>
        <w:t>σας.</w:t>
      </w:r>
    </w:p>
    <w:p>
      <w:pPr>
        <w:pStyle w:val="BodyText"/>
        <w:ind w:left="293" w:right="106" w:firstLine="567"/>
        <w:jc w:val="both"/>
      </w:pPr>
      <w:r>
        <w:rPr/>
        <w:t>Ως προς το δεύτερο ερώτημα, όπως ήδη γνωρίζετε, οι αναπληρωτές/τριες εκπαιδευτικοί προσλαμβάνονται από το Ελληνικό Δημόσιο για την κάλυψη παροδικών αναγκών της εκπαίδευσης με σχέση εργασίας ιδιωτικού δικαίου ορισμένου χρόνου, οι δε συμβάσεις τους λήγουν αυτοδικαίως με το τέλος του διδακτικού έτους. Η ως άνω σχέση εργασίας διέπεται από τις διατάξεις του κεφαλαίου Δ’ (άρθρα 64 επομ.) του Π.Δ. 410/1988 (ΦΕΚ 191 Α’) «</w:t>
      </w:r>
      <w:r>
        <w:rPr>
          <w:i/>
        </w:rPr>
        <w:t>Προσωπικό για κάλυψη παροδικών αναγκών</w:t>
      </w:r>
      <w:r>
        <w:rPr/>
        <w:t>» αλλά και κατ’ άρθ. 89 του ίδιου προεδρικού διατάγματος από τις διατάξεις της εργατικής νομοθεσίας, για τα θέματα που δεν ρυθμίζονται ειδικώς από αυτό. Τυγχάνουν δε εφαρμογής και οι διατάξεις του αρ. 20 παρ. 8 και των άρθρων 21, 23 και 26 του Π.Δ. 410/1988, στις διατάξεις του οποίου επήλθαν πρόσφατα τροποποιήσεις με το άρθρο 47 του Ν. 4674/2020. Ως εκ τούτου, εφαρμόζονται στους/στις αναπληρωτές/τριες εκπαιδευτικούς τα</w:t>
      </w:r>
      <w:r>
        <w:rPr>
          <w:spacing w:val="-14"/>
        </w:rPr>
        <w:t> </w:t>
      </w:r>
      <w:r>
        <w:rPr/>
        <w:t>οριζόμενα:</w:t>
      </w:r>
    </w:p>
    <w:p>
      <w:pPr>
        <w:spacing w:line="242" w:lineRule="auto" w:before="0"/>
        <w:ind w:left="293" w:right="107" w:firstLine="567"/>
        <w:jc w:val="both"/>
        <w:rPr>
          <w:i/>
          <w:sz w:val="22"/>
        </w:rPr>
      </w:pPr>
      <w:r>
        <w:rPr/>
        <w:pict>
          <v:line style="position:absolute;mso-position-horizontal-relative:page;mso-position-vertical-relative:paragraph;z-index:-251797504" from="49.650002pt,53.299953pt" to="424.121981pt,53.299953pt" stroked="true" strokeweight=".713165pt" strokecolor="#000000">
            <v:stroke dashstyle="solid"/>
            <w10:wrap type="none"/>
          </v:line>
        </w:pict>
      </w:r>
      <w:r>
        <w:rPr>
          <w:sz w:val="22"/>
        </w:rPr>
        <w:t>α) στο άρθρο 21 του Π.Δ. 410/1988, όπως τροποποιήθηκε με το αρ. 47 παρ. 7Α του Ν.4674/2020: «</w:t>
      </w:r>
      <w:r>
        <w:rPr>
          <w:i/>
          <w:sz w:val="22"/>
        </w:rPr>
        <w:t>Για </w:t>
      </w:r>
      <w:r>
        <w:rPr>
          <w:i/>
          <w:sz w:val="22"/>
        </w:rPr>
        <w:t>τους απασχολούμενους με σχέση εργασίας ιδιωτικού δικαίου ορισμένου χρόνου στο Δημόσιο, Ν.Π.Δ.Δ, ΟΤΑ β’ βαθμού και στα Ν.Π.Δ.Δ. </w:t>
      </w:r>
      <w:r>
        <w:rPr>
          <w:i/>
          <w:sz w:val="22"/>
          <w:u w:val="single"/>
        </w:rPr>
        <w:t>αυτών ισχύουν αναλόγως για τους μόνιμους διοικητικούς πολιτικούς υπαλλήλους τα</w:t>
      </w:r>
      <w:r>
        <w:rPr>
          <w:i/>
          <w:sz w:val="22"/>
        </w:rPr>
        <w:t> οριζόμενα στις παραγράφους </w:t>
      </w:r>
      <w:r>
        <w:rPr>
          <w:b/>
          <w:i/>
          <w:sz w:val="22"/>
        </w:rPr>
        <w:t>2,3,4 και 5</w:t>
      </w:r>
      <w:r>
        <w:rPr>
          <w:b/>
          <w:i/>
          <w:position w:val="7"/>
          <w:sz w:val="16"/>
        </w:rPr>
        <w:t>1 </w:t>
      </w:r>
      <w:r>
        <w:rPr>
          <w:b/>
          <w:i/>
          <w:sz w:val="22"/>
        </w:rPr>
        <w:t>του άρθρου 50 του ν. 3528/2007. </w:t>
      </w:r>
      <w:r>
        <w:rPr>
          <w:i/>
          <w:sz w:val="22"/>
          <w:u w:val="single"/>
        </w:rPr>
        <w:t>Ειδικότερα, οι άδειες των</w:t>
      </w:r>
      <w:r>
        <w:rPr>
          <w:i/>
          <w:sz w:val="22"/>
        </w:rPr>
        <w:t> </w:t>
      </w:r>
      <w:r>
        <w:rPr>
          <w:i/>
          <w:sz w:val="22"/>
          <w:u w:val="single"/>
        </w:rPr>
        <w:t>παραγράφων </w:t>
      </w:r>
      <w:r>
        <w:rPr>
          <w:b/>
          <w:i/>
          <w:sz w:val="22"/>
          <w:u w:val="single"/>
        </w:rPr>
        <w:t>2,3 </w:t>
      </w:r>
      <w:r>
        <w:rPr>
          <w:i/>
          <w:sz w:val="22"/>
          <w:u w:val="single"/>
        </w:rPr>
        <w:t>και </w:t>
      </w:r>
      <w:r>
        <w:rPr>
          <w:b/>
          <w:i/>
          <w:sz w:val="22"/>
          <w:u w:val="single"/>
        </w:rPr>
        <w:t>4 </w:t>
      </w:r>
      <w:r>
        <w:rPr>
          <w:i/>
          <w:sz w:val="22"/>
          <w:u w:val="single"/>
        </w:rPr>
        <w:t>του άρθρου 50 του ν. 3528/2007 χορηγούνται </w:t>
      </w:r>
      <w:r>
        <w:rPr>
          <w:b/>
          <w:i/>
          <w:sz w:val="22"/>
          <w:u w:val="single"/>
        </w:rPr>
        <w:t>σε αναλογία με βάση τη διάρκεια της</w:t>
      </w:r>
      <w:r>
        <w:rPr>
          <w:b/>
          <w:i/>
          <w:sz w:val="22"/>
        </w:rPr>
        <w:t> </w:t>
      </w:r>
      <w:r>
        <w:rPr>
          <w:b/>
          <w:i/>
          <w:sz w:val="22"/>
          <w:u w:val="single"/>
        </w:rPr>
        <w:t>σύμβασης </w:t>
      </w:r>
      <w:r>
        <w:rPr>
          <w:i/>
          <w:sz w:val="22"/>
          <w:u w:val="single"/>
        </w:rPr>
        <w:t>των υπαλλήλων.»</w:t>
      </w:r>
    </w:p>
    <w:p>
      <w:pPr>
        <w:pStyle w:val="BodyText"/>
        <w:spacing w:before="1"/>
        <w:rPr>
          <w:i/>
          <w:sz w:val="16"/>
        </w:rPr>
      </w:pPr>
    </w:p>
    <w:p>
      <w:pPr>
        <w:spacing w:before="68"/>
        <w:ind w:left="293" w:right="0" w:firstLine="0"/>
        <w:jc w:val="left"/>
        <w:rPr>
          <w:sz w:val="20"/>
        </w:rPr>
      </w:pPr>
      <w:r>
        <w:rPr>
          <w:b/>
          <w:position w:val="6"/>
          <w:sz w:val="13"/>
        </w:rPr>
        <w:t>1 </w:t>
      </w:r>
      <w:r>
        <w:rPr>
          <w:sz w:val="20"/>
        </w:rPr>
        <w:t>Eιδική άδεια 22 ημερών, ειδική άδεια 6 ημερών λόγω αναπηρίας, χορήγηση ειδικών αδειών σε δικαστικούς συμπαραστάτες και ειδική άδεια λόγω αιμοληψίας ή λήψης αιμοπεταλίων.</w:t>
      </w:r>
    </w:p>
    <w:p>
      <w:pPr>
        <w:spacing w:after="0"/>
        <w:jc w:val="left"/>
        <w:rPr>
          <w:sz w:val="20"/>
        </w:rPr>
        <w:sectPr>
          <w:type w:val="continuous"/>
          <w:pgSz w:w="11910" w:h="16840"/>
          <w:pgMar w:top="260" w:bottom="280" w:left="700" w:right="740"/>
        </w:sectPr>
      </w:pPr>
    </w:p>
    <w:p>
      <w:pPr>
        <w:pStyle w:val="BodyText"/>
        <w:spacing w:before="37"/>
        <w:ind w:left="860"/>
        <w:jc w:val="both"/>
      </w:pPr>
      <w:r>
        <w:rPr/>
        <w:t>β) </w:t>
      </w:r>
      <w:r>
        <w:rPr>
          <w:u w:val="single"/>
        </w:rPr>
        <w:t>στο άρθρο 23 του Π.Δ. 410/1988, όπως τροποποιήθηκε με το άρθρο 47, παρ 7Β του Ν. 4674/2020:</w:t>
      </w:r>
    </w:p>
    <w:p>
      <w:pPr>
        <w:spacing w:before="0"/>
        <w:ind w:left="293" w:right="107" w:firstLine="0"/>
        <w:jc w:val="both"/>
        <w:rPr>
          <w:i/>
          <w:sz w:val="22"/>
        </w:rPr>
      </w:pPr>
      <w:r>
        <w:rPr>
          <w:i/>
          <w:sz w:val="22"/>
        </w:rPr>
        <w:t>«Ειδικά για τους απασχολούμενους με σχέση εργασίας ιδιωτικού δικαίου ορισμένου χρόνου στο Δημόσιο, </w:t>
      </w:r>
      <w:r>
        <w:rPr>
          <w:i/>
          <w:sz w:val="22"/>
        </w:rPr>
        <w:t>Ν.Π.Δ.Δ., ΟΠΤΑ β’ βαθμού και στα Ν.Π.Δ.Δ. αυτών </w:t>
      </w:r>
      <w:r>
        <w:rPr>
          <w:i/>
          <w:sz w:val="22"/>
          <w:u w:val="single"/>
        </w:rPr>
        <w:t>για τη διευκόλυνση παρακολούθησης της σχολικής επίδοσης</w:t>
      </w:r>
      <w:r>
        <w:rPr>
          <w:i/>
          <w:sz w:val="22"/>
        </w:rPr>
        <w:t> </w:t>
      </w:r>
      <w:r>
        <w:rPr>
          <w:i/>
          <w:sz w:val="22"/>
          <w:u w:val="single"/>
        </w:rPr>
        <w:t>των τέκνων τους και την άδεια λόγω ασθένειας των τέκνων τους, ισχύουν αναλόγως τα αντίστοιχα οριζόμενα</w:t>
      </w:r>
      <w:r>
        <w:rPr>
          <w:i/>
          <w:sz w:val="22"/>
        </w:rPr>
        <w:t> </w:t>
      </w:r>
      <w:r>
        <w:rPr>
          <w:i/>
          <w:sz w:val="22"/>
          <w:u w:val="single"/>
        </w:rPr>
        <w:t>για τους μόνιμους διοικητικούς πολιτικούς υπαλλήλους. Οι άδειες του προηγούμενου εδαφίου χορηγούνται </w:t>
      </w:r>
      <w:r>
        <w:rPr>
          <w:b/>
          <w:i/>
          <w:sz w:val="22"/>
          <w:u w:val="single"/>
        </w:rPr>
        <w:t>σε</w:t>
      </w:r>
      <w:r>
        <w:rPr>
          <w:b/>
          <w:i/>
          <w:sz w:val="22"/>
        </w:rPr>
        <w:t> </w:t>
      </w:r>
      <w:r>
        <w:rPr>
          <w:b/>
          <w:i/>
          <w:sz w:val="22"/>
          <w:u w:val="single"/>
        </w:rPr>
        <w:t>αναλογία με βάση τη διάρκεια της σύμβασης </w:t>
      </w:r>
      <w:r>
        <w:rPr>
          <w:i/>
          <w:sz w:val="22"/>
          <w:u w:val="single"/>
        </w:rPr>
        <w:t>των υπαλλήλων.»</w:t>
      </w:r>
    </w:p>
    <w:p>
      <w:pPr>
        <w:pStyle w:val="BodyText"/>
        <w:ind w:left="860"/>
        <w:jc w:val="both"/>
      </w:pPr>
      <w:r>
        <w:rPr/>
        <w:t>γ) στο άρθρο 26 του Π.Δ. 410/1988, όπως αντικαταστάθηκε με την παρ. 7Γ του αρ. 47 του Ν. 4674/2020:</w:t>
      </w:r>
    </w:p>
    <w:p>
      <w:pPr>
        <w:spacing w:line="242" w:lineRule="auto" w:before="0"/>
        <w:ind w:left="293" w:right="107" w:firstLine="0"/>
        <w:jc w:val="both"/>
        <w:rPr>
          <w:i/>
          <w:sz w:val="22"/>
        </w:rPr>
      </w:pPr>
      <w:r>
        <w:rPr/>
        <w:pict>
          <v:line style="position:absolute;mso-position-horizontal-relative:page;mso-position-vertical-relative:paragraph;z-index:-251794432" from="243.360992pt,26.449909pt" to="552.841003pt,26.449909pt" stroked="true" strokeweight=".715844pt" strokecolor="#000000">
            <v:stroke dashstyle="solid"/>
            <w10:wrap type="none"/>
          </v:line>
        </w:pict>
      </w:r>
      <w:r>
        <w:rPr>
          <w:i/>
          <w:sz w:val="22"/>
        </w:rPr>
        <w:t>«Για τους απασχολούμενους με σχέση εργασίας ιδιωτικού δικαίου ορισμένου χρόνου στο Δημόσιο, Ν.Π.Δ.Δ., </w:t>
      </w:r>
      <w:r>
        <w:rPr>
          <w:i/>
          <w:sz w:val="22"/>
        </w:rPr>
        <w:t>ΟΤΑ β’ βαθμού και στα Ν.Π.Δ.Δ. αυτών ισχύουν τα οριζόμενα στο </w:t>
      </w:r>
      <w:r>
        <w:rPr>
          <w:b/>
          <w:i/>
          <w:sz w:val="22"/>
        </w:rPr>
        <w:t>άρθρο 60</w:t>
      </w:r>
      <w:r>
        <w:rPr>
          <w:b/>
          <w:position w:val="7"/>
          <w:sz w:val="16"/>
        </w:rPr>
        <w:t>2 </w:t>
      </w:r>
      <w:r>
        <w:rPr>
          <w:b/>
          <w:i/>
          <w:sz w:val="22"/>
        </w:rPr>
        <w:t>του ν. 3528/2007 </w:t>
      </w:r>
      <w:r>
        <w:rPr>
          <w:i/>
          <w:sz w:val="22"/>
        </w:rPr>
        <w:t>για τους </w:t>
      </w:r>
      <w:r>
        <w:rPr>
          <w:i/>
          <w:sz w:val="22"/>
          <w:u w:val="single"/>
        </w:rPr>
        <w:t>μόνιμους διοικητικούς πολιτικούς υπαλλήλους </w:t>
      </w:r>
      <w:r>
        <w:rPr>
          <w:b/>
          <w:i/>
          <w:sz w:val="22"/>
          <w:u w:val="single"/>
        </w:rPr>
        <w:t>σε αναλογία με βάση τη διάρκεια της σύμβασης </w:t>
      </w:r>
      <w:r>
        <w:rPr>
          <w:i/>
          <w:sz w:val="22"/>
          <w:u w:val="single"/>
        </w:rPr>
        <w:t>των</w:t>
      </w:r>
      <w:r>
        <w:rPr>
          <w:i/>
          <w:sz w:val="22"/>
        </w:rPr>
        <w:t> </w:t>
      </w:r>
      <w:r>
        <w:rPr>
          <w:i/>
          <w:sz w:val="22"/>
          <w:u w:val="single"/>
        </w:rPr>
        <w:t>υπαλλήλων.»</w:t>
      </w:r>
    </w:p>
    <w:p>
      <w:pPr>
        <w:pStyle w:val="BodyText"/>
        <w:spacing w:before="1"/>
        <w:ind w:left="293" w:right="107" w:firstLine="567"/>
        <w:jc w:val="both"/>
      </w:pPr>
      <w:r>
        <w:rPr/>
        <w:t>δ) Στο άρθρο 7 της Ε.Γ.Σ.Σ.Ε. 2002-2003: Στους/στις εκπαιδευτικούς που έχουν χηρέψει και στον άγαμο/η γονέα, που έχει την επιμέλεια του παιδιού, χορηγείται άδεια με αποδοχές έξι (6) εργάσιμων ημερών ανά διδακτικό έτος, πέραν αυτής που δικαιούται από άλλες διατάξεις. Γονέας με τρία (3) παιδιά ή περισσότερα, δικαιούται άδεια οκτώ (8) εργάσιμων ημερών. Η άδεια αυτή χορηγείται λόγω αυξημένων αναγκών φροντίδας παιδιών ηλικίας έως δώδεκα (12) ετών συμπληρωμένων, χορηγείται από τον/την Δ/ντη -Δ/ντρια της σχολικής μονάδας, εφάπαξ ή τμηματικά, μετά από συνεννόηση με το Δ/ντη – Δ/ντρια και σύμφωνα με τις ανάγκες του γονέα.</w:t>
      </w:r>
    </w:p>
    <w:p>
      <w:pPr>
        <w:pStyle w:val="BodyText"/>
        <w:rPr>
          <w:sz w:val="20"/>
        </w:rPr>
      </w:pPr>
    </w:p>
    <w:p>
      <w:pPr>
        <w:pStyle w:val="BodyText"/>
        <w:rPr>
          <w:sz w:val="20"/>
        </w:rPr>
      </w:pPr>
    </w:p>
    <w:p>
      <w:pPr>
        <w:pStyle w:val="BodyText"/>
        <w:spacing w:before="1"/>
        <w:rPr>
          <w:sz w:val="26"/>
        </w:rPr>
      </w:pPr>
    </w:p>
    <w:p>
      <w:pPr>
        <w:pStyle w:val="Heading3"/>
        <w:ind w:left="5278"/>
      </w:pPr>
      <w:r>
        <w:rPr/>
        <w:pict>
          <v:shapetype id="_x0000_t202" o:spt="202" coordsize="21600,21600" path="m,l,21600r21600,l21600,xe">
            <v:stroke joinstyle="miter"/>
            <v:path gradientshapeok="t" o:connecttype="rect"/>
          </v:shapetype>
          <v:shape style="position:absolute;margin-left:51.25pt;margin-top:-13.795951pt;width:198pt;height:85.65pt;mso-position-horizontal-relative:page;mso-position-vertical-relative:paragraph;z-index:251662336" type="#_x0000_t202" filled="false" stroked="true" strokeweight=".75pt" strokecolor="#000000">
            <v:textbox inset="0,0,0,0">
              <w:txbxContent>
                <w:p>
                  <w:pPr>
                    <w:spacing w:before="71"/>
                    <w:ind w:left="343" w:right="343" w:firstLine="0"/>
                    <w:jc w:val="center"/>
                    <w:rPr>
                      <w:b/>
                      <w:sz w:val="20"/>
                    </w:rPr>
                  </w:pPr>
                  <w:r>
                    <w:rPr>
                      <w:b/>
                      <w:sz w:val="20"/>
                    </w:rPr>
                    <w:t>ΑΚΡΙΒΕΣ ΑΝΤΙΓΡΑΦΟ</w:t>
                  </w:r>
                </w:p>
                <w:p>
                  <w:pPr>
                    <w:spacing w:before="0"/>
                    <w:ind w:left="344" w:right="343" w:firstLine="0"/>
                    <w:jc w:val="center"/>
                    <w:rPr>
                      <w:sz w:val="16"/>
                    </w:rPr>
                  </w:pPr>
                  <w:r>
                    <w:rPr>
                      <w:sz w:val="16"/>
                    </w:rPr>
                    <w:t>Η Προϊσταμένη του Τμήματος Α΄ Υπηρεσιακής Κατάστασης και Εξέλιξης Εκπ/κού Προσ/κού Π.Ε. της Δ/νσης Υπηρεσιακής Κατάστασης και Εξέλιξης Εκπαιδευτικού Προσωπικού Π.Ε. &amp; Δ.Ε.</w:t>
                  </w:r>
                </w:p>
                <w:p>
                  <w:pPr>
                    <w:spacing w:before="0"/>
                    <w:ind w:left="343" w:right="343" w:firstLine="0"/>
                    <w:jc w:val="center"/>
                    <w:rPr>
                      <w:sz w:val="16"/>
                    </w:rPr>
                  </w:pPr>
                  <w:r>
                    <w:rPr>
                      <w:sz w:val="16"/>
                    </w:rPr>
                    <w:t>του Υπουργείου Παιδείας και Θρησκευμάτων</w:t>
                  </w:r>
                </w:p>
                <w:p>
                  <w:pPr>
                    <w:spacing w:before="120"/>
                    <w:ind w:left="343" w:right="343" w:firstLine="0"/>
                    <w:jc w:val="center"/>
                    <w:rPr>
                      <w:rFonts w:ascii="Times New Roman" w:hAnsi="Times New Roman"/>
                      <w:sz w:val="20"/>
                    </w:rPr>
                  </w:pPr>
                  <w:r>
                    <w:rPr>
                      <w:rFonts w:ascii="Times New Roman" w:hAnsi="Times New Roman"/>
                      <w:sz w:val="20"/>
                    </w:rPr>
                    <w:t>ΤΕΡΕΖΑ ΚΑΡΜΙΡΗ</w:t>
                  </w:r>
                </w:p>
              </w:txbxContent>
            </v:textbox>
            <v:stroke dashstyle="solid"/>
            <w10:wrap type="none"/>
          </v:shape>
        </w:pict>
      </w:r>
      <w:r>
        <w:rPr/>
        <w:t>Η ΠΡΟΪΣΤΑΜΕΝΗ ΤΗΣ ΓΕΝΙΚΗΣ ΔΙΕΥΘΥΝΣΗΣ</w:t>
      </w:r>
    </w:p>
    <w:p>
      <w:pPr>
        <w:pStyle w:val="BodyText"/>
        <w:rPr>
          <w:b/>
        </w:rPr>
      </w:pPr>
    </w:p>
    <w:p>
      <w:pPr>
        <w:pStyle w:val="BodyText"/>
        <w:rPr>
          <w:b/>
        </w:rPr>
      </w:pPr>
    </w:p>
    <w:p>
      <w:pPr>
        <w:pStyle w:val="BodyText"/>
        <w:spacing w:before="12"/>
        <w:rPr>
          <w:b/>
          <w:sz w:val="21"/>
        </w:rPr>
      </w:pPr>
    </w:p>
    <w:p>
      <w:pPr>
        <w:spacing w:before="0"/>
        <w:ind w:left="6415" w:right="0" w:firstLine="0"/>
        <w:jc w:val="left"/>
        <w:rPr>
          <w:b/>
          <w:sz w:val="22"/>
        </w:rPr>
      </w:pPr>
      <w:r>
        <w:rPr>
          <w:b/>
          <w:sz w:val="22"/>
        </w:rPr>
        <w:t>ΜΑΡΙΑ ΔΟΚΟΥ</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4"/>
        </w:rPr>
      </w:pPr>
    </w:p>
    <w:p>
      <w:pPr>
        <w:spacing w:before="56"/>
        <w:ind w:left="293" w:right="0" w:firstLine="0"/>
        <w:jc w:val="left"/>
        <w:rPr>
          <w:b/>
          <w:sz w:val="22"/>
        </w:rPr>
      </w:pPr>
      <w:r>
        <w:rPr>
          <w:b/>
          <w:sz w:val="22"/>
          <w:u w:val="single"/>
        </w:rPr>
        <w:t>Εσωτερική Διανομή</w:t>
      </w:r>
    </w:p>
    <w:p>
      <w:pPr>
        <w:pStyle w:val="BodyText"/>
        <w:ind w:left="293"/>
      </w:pPr>
      <w:r>
        <w:rPr/>
        <w:t>-Γεν. Δ/νση Εκπ/κου Πρ/κου Π.Ε. &amp; Δ.Ε.</w:t>
      </w:r>
    </w:p>
    <w:p>
      <w:pPr>
        <w:pStyle w:val="BodyText"/>
        <w:ind w:left="293"/>
      </w:pPr>
      <w:r>
        <w:rPr/>
        <w:t>-Δ.Υ.Κ.Ε.Ε.Π. Π.Ε. &amp; Δ.Ε., Τμ. Α’ (Π.Ε.) και Β’ (Δ.Ε.)</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rPr>
          <w:sz w:val="21"/>
        </w:rPr>
      </w:pPr>
    </w:p>
    <w:p>
      <w:pPr>
        <w:spacing w:before="0"/>
        <w:ind w:left="293" w:right="0" w:firstLine="0"/>
        <w:jc w:val="left"/>
        <w:rPr>
          <w:sz w:val="20"/>
        </w:rPr>
      </w:pPr>
      <w:r>
        <w:rPr>
          <w:b/>
          <w:position w:val="6"/>
          <w:sz w:val="13"/>
        </w:rPr>
        <w:t>2 </w:t>
      </w:r>
      <w:r>
        <w:rPr>
          <w:sz w:val="20"/>
        </w:rPr>
        <w:t>Άδειες εξετάσεων</w:t>
      </w:r>
    </w:p>
    <w:p>
      <w:pPr>
        <w:pStyle w:val="BodyText"/>
        <w:rPr>
          <w:sz w:val="20"/>
        </w:rPr>
      </w:pPr>
    </w:p>
    <w:p>
      <w:pPr>
        <w:pStyle w:val="BodyText"/>
        <w:rPr>
          <w:sz w:val="20"/>
        </w:rPr>
      </w:pPr>
    </w:p>
    <w:p>
      <w:pPr>
        <w:pStyle w:val="BodyText"/>
        <w:rPr>
          <w:sz w:val="20"/>
        </w:rPr>
      </w:pPr>
    </w:p>
    <w:p>
      <w:pPr>
        <w:pStyle w:val="BodyText"/>
        <w:spacing w:before="9"/>
        <w:rPr>
          <w:sz w:val="18"/>
        </w:rPr>
      </w:pPr>
    </w:p>
    <w:p>
      <w:pPr>
        <w:spacing w:before="90"/>
        <w:ind w:left="0" w:right="109" w:firstLine="0"/>
        <w:jc w:val="right"/>
        <w:rPr>
          <w:rFonts w:ascii="Times New Roman"/>
          <w:sz w:val="24"/>
        </w:rPr>
      </w:pPr>
      <w:r>
        <w:rPr>
          <w:rFonts w:ascii="Times New Roman"/>
          <w:sz w:val="24"/>
        </w:rPr>
        <w:t>2</w:t>
      </w:r>
    </w:p>
    <w:sectPr>
      <w:pgSz w:w="11910" w:h="16840"/>
      <w:pgMar w:top="940" w:bottom="280" w:left="7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l-GR" w:bidi="el-GR"/>
    </w:rPr>
  </w:style>
  <w:style w:styleId="BodyText" w:type="paragraph">
    <w:name w:val="Body Text"/>
    <w:basedOn w:val="Normal"/>
    <w:uiPriority w:val="1"/>
    <w:qFormat/>
    <w:pPr/>
    <w:rPr>
      <w:rFonts w:ascii="Calibri" w:hAnsi="Calibri" w:eastAsia="Calibri" w:cs="Calibri"/>
      <w:sz w:val="22"/>
      <w:szCs w:val="22"/>
      <w:lang w:val="el-GR" w:eastAsia="el-GR" w:bidi="el-GR"/>
    </w:rPr>
  </w:style>
  <w:style w:styleId="Heading1" w:type="paragraph">
    <w:name w:val="Heading 1"/>
    <w:basedOn w:val="Normal"/>
    <w:uiPriority w:val="1"/>
    <w:qFormat/>
    <w:pPr>
      <w:ind w:left="948"/>
      <w:outlineLvl w:val="1"/>
    </w:pPr>
    <w:rPr>
      <w:rFonts w:ascii="Calibri" w:hAnsi="Calibri" w:eastAsia="Calibri" w:cs="Calibri"/>
      <w:b/>
      <w:bCs/>
      <w:sz w:val="24"/>
      <w:szCs w:val="24"/>
      <w:lang w:val="el-GR" w:eastAsia="el-GR" w:bidi="el-GR"/>
    </w:rPr>
  </w:style>
  <w:style w:styleId="Heading2" w:type="paragraph">
    <w:name w:val="Heading 2"/>
    <w:basedOn w:val="Normal"/>
    <w:uiPriority w:val="1"/>
    <w:qFormat/>
    <w:pPr>
      <w:ind w:right="38"/>
      <w:jc w:val="center"/>
      <w:outlineLvl w:val="2"/>
    </w:pPr>
    <w:rPr>
      <w:rFonts w:ascii="Calibri" w:hAnsi="Calibri" w:eastAsia="Calibri" w:cs="Calibri"/>
      <w:sz w:val="24"/>
      <w:szCs w:val="24"/>
      <w:lang w:val="el-GR" w:eastAsia="el-GR" w:bidi="el-GR"/>
    </w:rPr>
  </w:style>
  <w:style w:styleId="Heading3" w:type="paragraph">
    <w:name w:val="Heading 3"/>
    <w:basedOn w:val="Normal"/>
    <w:uiPriority w:val="1"/>
    <w:qFormat/>
    <w:pPr>
      <w:spacing w:before="56"/>
      <w:ind w:left="117"/>
      <w:outlineLvl w:val="3"/>
    </w:pPr>
    <w:rPr>
      <w:rFonts w:ascii="Calibri" w:hAnsi="Calibri" w:eastAsia="Calibri" w:cs="Calibri"/>
      <w:b/>
      <w:bCs/>
      <w:sz w:val="22"/>
      <w:szCs w:val="22"/>
      <w:lang w:val="el-GR" w:eastAsia="el-GR" w:bidi="el-GR"/>
    </w:rPr>
  </w:style>
  <w:style w:styleId="ListParagraph" w:type="paragraph">
    <w:name w:val="List Paragraph"/>
    <w:basedOn w:val="Normal"/>
    <w:uiPriority w:val="1"/>
    <w:qFormat/>
    <w:pPr/>
    <w:rPr>
      <w:lang w:val="el-GR" w:eastAsia="el-GR" w:bidi="el-GR"/>
    </w:rPr>
  </w:style>
  <w:style w:styleId="TableParagraph" w:type="paragraph">
    <w:name w:val="Table Paragraph"/>
    <w:basedOn w:val="Normal"/>
    <w:uiPriority w:val="1"/>
    <w:qFormat/>
    <w:pPr/>
    <w:rPr>
      <w:lang w:val="el-GR" w:eastAsia="el-GR" w:bidi="el-G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t09ppe2@minedu.gov.gr" TargetMode="External"/><Relationship Id="rId8" Type="http://schemas.openxmlformats.org/officeDocument/2006/relationships/hyperlink" Target="mailto:t09pde2n@minedu.gov.gr" TargetMode="External"/><Relationship Id="rId9" Type="http://schemas.openxmlformats.org/officeDocument/2006/relationships/hyperlink" Target="mailto:E%3Dtkarmiri@minedu.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ΥΠ.Ε.Π.Θ</dc:creator>
  <dc:title>Βαθμός Ασφαλείας:</dc:title>
  <dcterms:created xsi:type="dcterms:W3CDTF">2020-12-01T07:15:14Z</dcterms:created>
  <dcterms:modified xsi:type="dcterms:W3CDTF">2020-12-01T07:15:14Z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Office Word</vt:lpwstr>
  </property>
  <property fmtid="{D5CDD505-2E9C-101B-9397-08002B2CF9AE}" pid="4" name="LastSaved">
    <vt:filetime>2020-12-01T00:00:00Z</vt:filetime>
  </property>
</Properties>
</file>