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331" w:type="pct"/>
        <w:tblInd w:w="-720" w:type="dxa"/>
        <w:tblCellMar>
          <w:left w:w="0" w:type="dxa"/>
          <w:right w:w="0" w:type="dxa"/>
        </w:tblCellMar>
        <w:tblLook w:val="00A0"/>
      </w:tblPr>
      <w:tblGrid>
        <w:gridCol w:w="647"/>
        <w:gridCol w:w="7986"/>
        <w:gridCol w:w="971"/>
        <w:gridCol w:w="1187"/>
      </w:tblGrid>
      <w:tr w:rsidR="009C665E" w:rsidRPr="00ED0088" w:rsidTr="00C66CFE">
        <w:trPr>
          <w:tblHeader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04040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l-GR"/>
              </w:rPr>
              <w:t>Παρεμβάσεις για την αντιμετώπιση των συνεπειών της πανδημίας Covid-19</w:t>
            </w:r>
            <w:r w:rsidRPr="00A97223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l-GR"/>
              </w:rPr>
              <w:br/>
              <w:t>στην ελληνική οικονομία την περίοδο 2020-2021</w:t>
            </w:r>
            <w:r w:rsidRPr="00A97223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l-GR"/>
              </w:rPr>
              <w:br/>
              <w:t>(σε εκατ. ευρώ)</w:t>
            </w:r>
          </w:p>
        </w:tc>
      </w:tr>
      <w:tr w:rsidR="009C665E" w:rsidRPr="00ED0088" w:rsidTr="00C66CFE">
        <w:trPr>
          <w:tblHeader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</w:tr>
      <w:tr w:rsidR="009C665E" w:rsidRPr="00ED0088" w:rsidTr="00C66CFE">
        <w:trPr>
          <w:tblHeader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spacing w:before="60" w:after="60"/>
              <w:jc w:val="center"/>
              <w:rPr>
                <w:rFonts w:cs="Calibri"/>
                <w:lang w:eastAsia="el-GR"/>
              </w:rPr>
            </w:pP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spacing w:before="60" w:after="60"/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b/>
                <w:bCs/>
                <w:sz w:val="16"/>
                <w:szCs w:val="16"/>
                <w:lang w:eastAsia="el-GR"/>
              </w:rPr>
              <w:t>Περιγραφή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spacing w:before="60" w:after="60"/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b/>
                <w:bCs/>
                <w:sz w:val="16"/>
                <w:szCs w:val="16"/>
                <w:lang w:eastAsia="el-GR"/>
              </w:rPr>
              <w:t>2020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spacing w:before="60" w:after="60"/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b/>
                <w:bCs/>
                <w:sz w:val="16"/>
                <w:szCs w:val="16"/>
                <w:lang w:eastAsia="el-GR"/>
              </w:rPr>
              <w:t>2021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b/>
                <w:bCs/>
                <w:sz w:val="16"/>
                <w:szCs w:val="16"/>
                <w:lang w:eastAsia="el-GR"/>
              </w:rPr>
              <w:t>Α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b/>
                <w:bCs/>
                <w:sz w:val="16"/>
                <w:szCs w:val="16"/>
                <w:lang w:eastAsia="el-GR"/>
              </w:rPr>
              <w:t>Παρεμβάσεις στο σκέλος των εσόδων της Γενικής Κυβέρνησης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b/>
                <w:bCs/>
                <w:sz w:val="16"/>
                <w:szCs w:val="16"/>
                <w:lang w:eastAsia="el-GR"/>
              </w:rPr>
              <w:t>-4.920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b/>
                <w:bCs/>
                <w:sz w:val="16"/>
                <w:szCs w:val="16"/>
                <w:lang w:eastAsia="el-GR"/>
              </w:rPr>
              <w:t>-1.783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Μείωση κατά τρεις ποσοστιαίες μονάδες των ασφαλιστικών εισφορών των μισθωτών του ιδιωτικού τομέα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-816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Αναστολή καταβολής Ειδικής Εισφοράς Αλληλεγγύης στον ιδιωτικό τομέα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-767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Μείωση προκαταβολής φόρου εισοδήματος φυσικών και νομικών προσώπων σε ελεύθερους επαγγελματίες και επιχειρήσεις που επλήγησαν από την πανδημία Covid-19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-1.600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0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Κάλυψη από τον κρατικό προϋπολογισμό των ασφαλιστικών εισφορών επί του ονομαστικού μισθού, των εργαζομένων των οποίων οι συμβάσεις εργασίας τίθενται σε προσωρινή αναστολή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-838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-246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Κάλυψη από τον κρατικό προϋπολογισμό των εργοδοτικών ασφαλιστικών εισφορών των υπαλλήλων των εποχικών επιχειρήσεων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-240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0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Αναστολή πληρωμών ΦΠΑ σε επιχειρήσεις, αυτοαπασχολούμενους και ελεύθερους επαγγελματίες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-744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174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Αναστολή πληρωμών των τρεχουσών ασφαλιστικών εισφορών για επιχειρήσεις, αυτοαπασχολούμενους και ελεύθερους επαγγελματίες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-315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46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Αναστολή πληρωμών βεβαιωμένων οφειλών και δόσεων ρυθμίσεων φορολογικών υποχρεώσεων για επιχειρήσεις, αυτοαπασχολούμενους, εργαζόμενους και ελεύθερους επαγγελματίες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-251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0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9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Αναστολή πληρωμών δόσεων ρυθμίσεων οφειλών προς τα ασφαλιστικά ταμεία για επιχειρήσεις, αυτοαπασχολούμενους και ελεύθερους επαγγελματίες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-247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0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Αναστολή πληρωμής φορολογικών υποχρεώσεων για τους ιδιοκτήτες ακινήτων που έλαβαν μειωμένο ενοίκιο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4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11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Συμψηφισμός κατά 25% με μελλοντικές φορολογικές υποχρεώσεις της εμπρόθεσμης καταβολής ΦΠΑ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-154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0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12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Έκπτωση κατά 25% στις ρυθμισμένες φορολογικές και ασφαλιστικές οφειλές που πληρώθηκαν εμπρόθεσμα, από εργαζόμενους εταιρειών που επλήγησαν από την πανδημία καθώς και από επιχειρήσεις, ελεύθερους επαγγελματίες και  αυτοαπασχολούμενους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-101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0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13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Μη καταβολή δημοτικών τελών για επιχειρήσεις των οποίων η λειτουργία ανεστάλη με κρατική εντολή λόγω της πανδημίας Covid-19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-160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0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14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Μείωση συντελεστή ΦΠΑ στις υπηρεσίες μεταφοράς προσώπων και των αποσκευών τους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-94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-54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Μείωση συντελεστή ΦΠΑ σε μη αλκοολούχα ποτά και σε υπηρεσίες διάθεσης μη αλκοολούχων ποτών και ροφημάτων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-67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-38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16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Μείωση συντελεστή ΦΠΑ στα εισιτήρια κινηματογράφων, θεατρικών παραστάσεων και συναυλιών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-11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-6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17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Μείωση συντελεστή ΦΠΑ στο τουριστικό πακέτο από 80/20 σε 90/10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-1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18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Μείωση συντελεστή ΦΠΑ από 24% σε 6%, για προϊόντα και παρασκευάσματα ατομικής υγιεινής (μάσκες, γάντια κλπ.)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-0,4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-0,3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19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Αναστολή πληρωμής τέλους συνδρομητικής τηλεόρασης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-14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Έκπτωση φόρου, για εκμισθωτές ακινήτων που έλαβαν μειωμένο μίσθωμα λόγω της πανδημίας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-69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0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21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Απώλεια εσόδων ΕΤΑΔ και ΟΤΑ από την μείωση κατά 40% για επαγγελματικές μισθώσεις επιχειρήσεων που επλήγησαν από την πανδημία Covid-19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-13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-1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22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Απώλεια φορολογικών εσόδων από την μείωση 40% στις μισθώσεις κύριας κατοικίας εργαζομένων των οποίων η σύμβαση εργασίας είναι σε αναστολή, στις μισθώσεις για την κάλυψη στεγαστικών αναγκών φοιτητών που είναι τέκνα/εξαρτημένα μέλη των ως άνω, καθώς και στις επαγγελματικές μισθώσεις επιχειρήσεων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-63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b/>
                <w:bCs/>
                <w:sz w:val="16"/>
                <w:szCs w:val="16"/>
                <w:lang w:eastAsia="el-GR"/>
              </w:rPr>
              <w:t>Β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b/>
                <w:bCs/>
                <w:sz w:val="16"/>
                <w:szCs w:val="16"/>
                <w:lang w:eastAsia="el-GR"/>
              </w:rPr>
              <w:t>Παρεμβάσεις στο σκέλος των δαπανών της Γενικής Κυβέρνησης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b/>
                <w:bCs/>
                <w:sz w:val="16"/>
                <w:szCs w:val="16"/>
                <w:lang w:eastAsia="el-GR"/>
              </w:rPr>
              <w:t>-10.730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b/>
                <w:bCs/>
                <w:sz w:val="16"/>
                <w:szCs w:val="16"/>
                <w:lang w:eastAsia="el-GR"/>
              </w:rPr>
              <w:t>-2.539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Χρηματοδότηση επιχειρήσεων με τη μορφή επιστρεπτέας προκαταβολής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-5.368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0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Κάλυψη των ασφαλιστικών εισφορών από τον κρατικό προϋπολογισμό και επιδότηση 200 ευρώ σε περίπτωση πρόσληψης μακροχρόνια ανέργου, για περίοδο 6 μηνών, στο πλαίσιο του προγράμματος για τη δημιουργία 100.000 νέων θέσεων εργασίας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-26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-322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Πρόγραμμα «ΓΕΦΥΡΑ» που αφορά στην επιδότηση της πρώτης κατοικίας για δανειολήπτες που επλήγησαν από την πανδημία Covid-19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-108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-280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Αποζημίωση ειδικού σκοπού ύψους 534 ευρώ σε μηναία βάση των εργαζομένων των οποίων οι συμβάσεις εργασίας έχουν τεθεί σε προσωρινή αναστολή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-1.624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-439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Κάλυψη από τον κρατικό προϋπολογισμό του μέρους του δώρου Πάσχα που αναλογεί στη χρονική περίοδο της προσωρινής αναστολής της σύμβασης εργασίας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-130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0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Κάλυψη από τον κρατικό προϋπολογισμό των εργοδοτικών ασφαλιστικών εισφορών και του επιδόματος αδείας των εργαζομένων σε ξενοδοχεία δωδεκάμηνης λειτουργίας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-23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0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Προσαύξηση αποζημίωσης ειδικού σκοπού για τον μήνα Νοέμβριο 2020 και κάλυψη του πρόσθετου κόστους του δώρου Χριστουγέννων των υπαλλήλων που λαμβάνουν αποζημίωση ειδικού σκοπού λόγω προσωρινής αναστολής της σύμβασης εργασίας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-215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-301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Αποζημίωση ειδικού σκοπού ύψους 534 ευρώ σε μηνιαία βάση στους εποχικά εργαζόμενους του τουριστικού κλάδου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-208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0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9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 xml:space="preserve">Αποζημίωση ειδικού σκοπού ύψους 534 ευρώ σε μηναία βάση για αυτοαπασχολούμενους, ιδιοκτήτες μικρών επιχειρήσεων (με έως και 20 υπαλλήλους) και ελεύθερους επαγγελματίες που επλήγησαν από την πανδημία  </w:t>
            </w:r>
            <w:proofErr w:type="spellStart"/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Covid</w:t>
            </w:r>
            <w:proofErr w:type="spellEnd"/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 xml:space="preserve"> -19, βάση συγκεκριμένων ΚΑΔ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-495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0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Αποζημίωση ειδικού σκοπού ύψους 600 ευρώ σε έξι επιστημονικούς κλάδους (οικονομολόγους/ λογιστές, μηχανικούς, δικηγόρους, ιατρούς, εκπαιδευτικούς και ερευνητές)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-103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0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11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Πρόγραμμα βραχυχρόνιας απασχόλησης «ΣΥΝΕΡΓΑΣΙΑ» με κάλυψη 60% του καθαρού μισθού και των ασφαλιστικών εισφορών επί του ονομαστικού μισθού για το χρόνο μειωμένης απασχόλησης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-76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-24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12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 xml:space="preserve">Κάλυψη πρόσθετου κόστους του προγράμματος βραχυχρόνιας απασχόλησης «ΣΥΝΕΡΓΑΣΙΑ» για καταβολή </w:t>
            </w: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lastRenderedPageBreak/>
              <w:t>επιδόματος αδείας και δώρου Χριστουγέννων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lastRenderedPageBreak/>
              <w:t>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-18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lastRenderedPageBreak/>
              <w:t>13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Παράταση του τακτικού επιδόματος ανεργίας, καθώς και του επιδόματος μακροχρόνιας ανεργίας κατά δύο μήνες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-770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-78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14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Έκτακτο επίδομα ανεργίας, ύψους 400 ευρώ, σε φυσικά πρόσωπα που έγιναν μακροχρόνια άνεργοι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-117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0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Επέκταση του επιδόματος ανεργίας στους εποχικούς εργαζόμενους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-28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0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16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Επιδότηση επιτοκίου των επιχειρηματικών δανείων των επιχειρήσεων οι οποίες ανήκουν σε πληττόμενους κλάδους, υπό την προϋπόθεση της διατήρησης των θέσεων εργασίας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-179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0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17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Κάλυψη δαπανών λόγω της πανδημίας Covid-19 για την ενίσχυση του Εθνικού Συστήματος Υγείας (εξοπλισμός/ υποδομές και αναλώσιμα)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-367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0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18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Προσλήψεις έκτακτου υγειονομικού προσωπικού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-85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-131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19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Καταβολή έκτακτης οικονομικής ενίσχυσης το Πάσχα στους εργαζόμενους των νοσοκομείων, του ΕΟΔΥ, του  ΕΚΑΒ, και της Πολιτικής Προστασίας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0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Κάλυψη των έκτακτων δαπανών, λόγω της πανδημίας Covid-19, των φορέων της Κεντρικής Διοίκησης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-292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0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21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Νέες προσλήψεις στα μέσα μεταφοράς (ΟΣΥ/ΣΤΑΣΥ), χρηματοδοτική μίσθωση (</w:t>
            </w:r>
            <w:proofErr w:type="spellStart"/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leasing</w:t>
            </w:r>
            <w:proofErr w:type="spellEnd"/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) επιπλέον λεωφορείων και σύμβαση με ΚΤΕΛ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-50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22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Άδεια ειδικού σκοπού για εργαζόμενους με παιδιά που φοιτούν σε σχολεία (για την περίοδο που τα σχολεία είναι  κλειστά λόγω της πανδημίας Covid-19)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0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23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Ενίσχυση του προγράμματος κοινωνικού τουρισμού του Υπουργείου Τουρισμού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-80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24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Ενίσχυση του προγράμματος κοινωνικού τουρισμού του ΟΑΕΔ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-17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-10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25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Κάλυψη της διαφημιστικής δαπάνης του ΕΟΤ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-23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0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26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Επιπρόσθετη στήριξη του πρωτογενούς τομέα παραγωγής από το Υπουργείο Αγροτικής Ανάπτυξης και Τροφίμων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-150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0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27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Επιπλέον επιχορήγηση στο Υπουργείο Πολιτισμού για την ενίσχυση  του κλάδου του πολιτισμού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0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28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Αποζημίωση σε εταιρείες ΚΤΕΛ και την ΤΡΑΙΝΟΣΕ για τους περιορισμούς που επιβλήθηκαν στις θέσεις επιβατών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-49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0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29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Αποζημίωση ακτοπλοϊκών γραμμών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-53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0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30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Αποζημίωση σε ερασιτεχνικούς αθλητικούς συλλόγους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-12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0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31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Αποζημίωση ανά θέση επιβάτη στις αεροπορικές εταιρείες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0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32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Καταβολή του 50% του απολεσθέντος μισθώματος στους ιδιοκτήτες ακινήτων που εισπράττουν μειωμένο ενοίκιο κατά 40% λόγω της πανδημίας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-29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0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33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 xml:space="preserve">Ενίσχυση επιχειρήσεων του πολιτισμού λόγω περιορισμού θέσεων σε θέατρα, κινηματογράφους, </w:t>
            </w:r>
            <w:proofErr w:type="spellStart"/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συναυλιακούς</w:t>
            </w:r>
            <w:proofErr w:type="spellEnd"/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 xml:space="preserve"> χώρους κλπ.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-19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-6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34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Μη επιστρεπτέα επιχορήγηση σε μικρές και πολύ μικρές επιχειρήσεις μέσω των Οργανισμών Τοπικής Αυτοδιοίκησης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-800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b/>
                <w:bCs/>
                <w:sz w:val="16"/>
                <w:szCs w:val="16"/>
                <w:lang w:eastAsia="el-GR"/>
              </w:rPr>
              <w:t>Γ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b/>
                <w:bCs/>
                <w:sz w:val="16"/>
                <w:szCs w:val="16"/>
                <w:lang w:eastAsia="el-GR"/>
              </w:rPr>
              <w:t>Δημοσιονομικά ουδέτερες παρεμβάσεις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b/>
                <w:bCs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b/>
                <w:bCs/>
                <w:sz w:val="16"/>
                <w:szCs w:val="16"/>
                <w:lang w:eastAsia="el-GR"/>
              </w:rPr>
              <w:t>0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Αναστολή αποπληρωμής δόσεων των ενήμερων τραπεζικών δανείων για επιχειρήσεις που πλήττονται από την πανδημία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0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Αναστολή πληρωμής επιταγών των επιχειρήσεων που πλήττονται από την πανδημία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0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Παροχή δυνατότητας στις επιχειρήσεις που πλήττονται από την πανδημία να θέσουν τους εργαζόμενους τους σε μερική απασχόληση, για δύο εβδομάδες ανά μήνα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0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Αποπληρωμή όλων των εκκρεμών επιστροφών φόρων έως και 30.000 ευρώ που βρίσκονται υπό τη διαδικασία ελέγχου από τη φορολογική αρχή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0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b/>
                <w:bCs/>
                <w:sz w:val="16"/>
                <w:szCs w:val="16"/>
                <w:lang w:eastAsia="el-GR"/>
              </w:rPr>
              <w:t>Δ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b/>
                <w:bCs/>
                <w:sz w:val="16"/>
                <w:szCs w:val="16"/>
                <w:lang w:eastAsia="el-GR"/>
              </w:rPr>
              <w:t>Παρεμβάσεις παροχής ρευστότητας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b/>
                <w:bCs/>
                <w:sz w:val="16"/>
                <w:szCs w:val="16"/>
                <w:lang w:eastAsia="el-GR"/>
              </w:rPr>
              <w:t>-2.548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b/>
                <w:bCs/>
                <w:sz w:val="16"/>
                <w:szCs w:val="16"/>
                <w:lang w:eastAsia="el-GR"/>
              </w:rPr>
              <w:t>0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Ταμείο Εγγυοδοσίας της Ελληνικής Αναπτυξιακής Τράπεζας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-1.780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0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Κεφάλαιο κίνησης στο πλαίσιο του Ταμείου Επιχειρηματικότητας (ΤΕΠΙΧ ΙΙ)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-768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0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b/>
                <w:bCs/>
                <w:sz w:val="16"/>
                <w:szCs w:val="16"/>
                <w:lang w:eastAsia="el-GR"/>
              </w:rPr>
              <w:t>Ε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b/>
                <w:bCs/>
                <w:sz w:val="16"/>
                <w:szCs w:val="16"/>
                <w:lang w:eastAsia="el-GR"/>
              </w:rPr>
              <w:t>Πιστώσεις υπό κατανομή για την αντιμετώπιση των οικονομικών συνεπειών της πανδημίας Covid-19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b/>
                <w:bCs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b/>
                <w:bCs/>
                <w:sz w:val="16"/>
                <w:szCs w:val="16"/>
                <w:lang w:eastAsia="el-GR"/>
              </w:rPr>
              <w:t>-3.000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b/>
                <w:bCs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b/>
                <w:bCs/>
                <w:sz w:val="16"/>
                <w:szCs w:val="16"/>
                <w:lang w:eastAsia="el-GR"/>
              </w:rPr>
              <w:t>Συνολικό Ταμειακό Κόστος των Παρεμβάσεων ( Α+Β+Γ+Δ+Ε)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b/>
                <w:bCs/>
                <w:sz w:val="16"/>
                <w:szCs w:val="16"/>
                <w:lang w:eastAsia="el-GR"/>
              </w:rPr>
              <w:t>-18.198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b/>
                <w:bCs/>
                <w:sz w:val="16"/>
                <w:szCs w:val="16"/>
                <w:lang w:eastAsia="el-GR"/>
              </w:rPr>
              <w:t>-7.323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i/>
                <w:iCs/>
                <w:sz w:val="16"/>
                <w:szCs w:val="16"/>
                <w:lang w:eastAsia="el-GR"/>
              </w:rPr>
              <w:t>Εκ των οποίων: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i/>
                <w:iCs/>
                <w:sz w:val="16"/>
                <w:szCs w:val="16"/>
                <w:lang w:eastAsia="el-GR"/>
              </w:rPr>
              <w:t>Α.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i/>
                <w:iCs/>
                <w:sz w:val="16"/>
                <w:szCs w:val="16"/>
                <w:lang w:eastAsia="el-GR"/>
              </w:rPr>
              <w:t>Παρεμβάσεις που αφορούν στην αναβολή είσπραξης εσόδων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i/>
                <w:iCs/>
                <w:sz w:val="16"/>
                <w:szCs w:val="16"/>
                <w:lang w:eastAsia="el-GR"/>
              </w:rPr>
              <w:t>-1.567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i/>
                <w:iCs/>
                <w:sz w:val="16"/>
                <w:szCs w:val="16"/>
                <w:lang w:eastAsia="el-GR"/>
              </w:rPr>
              <w:t>223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i/>
                <w:iCs/>
                <w:sz w:val="16"/>
                <w:szCs w:val="16"/>
                <w:lang w:eastAsia="el-GR"/>
              </w:rPr>
              <w:t>Β.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i/>
                <w:iCs/>
                <w:sz w:val="16"/>
                <w:szCs w:val="16"/>
                <w:lang w:eastAsia="el-GR"/>
              </w:rPr>
              <w:t>Παρεμβάσεις που επιβαρύνουν άμεσα το δημοσιονομικό αποτέλεσμα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i/>
                <w:iCs/>
                <w:sz w:val="16"/>
                <w:szCs w:val="16"/>
                <w:lang w:eastAsia="el-GR"/>
              </w:rPr>
              <w:t>-11.625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i/>
                <w:iCs/>
                <w:sz w:val="16"/>
                <w:szCs w:val="16"/>
                <w:lang w:eastAsia="el-GR"/>
              </w:rPr>
              <w:t>-6.936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i/>
                <w:iCs/>
                <w:sz w:val="16"/>
                <w:szCs w:val="16"/>
                <w:lang w:eastAsia="el-GR"/>
              </w:rPr>
              <w:t>Γ.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i/>
                <w:iCs/>
                <w:sz w:val="16"/>
                <w:szCs w:val="16"/>
                <w:lang w:eastAsia="el-GR"/>
              </w:rPr>
              <w:t>Παρεμβάσεις παροχής ρευστότητας (προ μόχλευσης)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i/>
                <w:iCs/>
                <w:sz w:val="16"/>
                <w:szCs w:val="16"/>
                <w:lang w:eastAsia="el-GR"/>
              </w:rPr>
              <w:t>-5.006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i/>
                <w:iCs/>
                <w:sz w:val="16"/>
                <w:szCs w:val="16"/>
                <w:lang w:eastAsia="el-GR"/>
              </w:rPr>
              <w:t>-610</w:t>
            </w:r>
          </w:p>
        </w:tc>
      </w:tr>
      <w:tr w:rsidR="009C665E" w:rsidRPr="00ED0088" w:rsidTr="00C66CFE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b/>
                <w:bCs/>
                <w:sz w:val="16"/>
                <w:szCs w:val="16"/>
                <w:lang w:eastAsia="el-GR"/>
              </w:rPr>
              <w:t>Παρεμβάσεις ανά κατηγορία και πηγή χρηματοδότησης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Μείωση εσόδων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-4.920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color w:val="000000"/>
                <w:sz w:val="16"/>
                <w:szCs w:val="16"/>
                <w:lang w:eastAsia="el-GR"/>
              </w:rPr>
              <w:t>-2.239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Δημοσιονομικές δαπάνες που χρηματοδοτούνται από τον Τακτικό Προϋπολογισμό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-8.981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color w:val="000000"/>
                <w:sz w:val="16"/>
                <w:szCs w:val="16"/>
                <w:lang w:eastAsia="el-GR"/>
              </w:rPr>
              <w:t>-4.427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Δημοσιονομικές δαπάνες που συγχρηματοδοτούνται από το ΠΔΕ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-1.749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color w:val="000000"/>
                <w:sz w:val="16"/>
                <w:szCs w:val="16"/>
                <w:lang w:eastAsia="el-GR"/>
              </w:rPr>
              <w:t>-880</w:t>
            </w: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Χρηματοδοτικά εργαλεία που συγχρηματοδοτούνται από το ΠΔΕ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-2.548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Μόχλευση χρηματοδοτικών εργαλείων που συγχρηματοδοτούνται από το ΠΔΕ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sz w:val="16"/>
                <w:szCs w:val="16"/>
                <w:lang w:eastAsia="el-GR"/>
              </w:rPr>
              <w:t>-5.693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ascii="Times New Roman" w:hAnsi="Times New Roman"/>
                <w:sz w:val="24"/>
                <w:szCs w:val="24"/>
                <w:lang w:eastAsia="el-GR"/>
              </w:rPr>
            </w:pPr>
          </w:p>
        </w:tc>
      </w:tr>
      <w:tr w:rsidR="009C665E" w:rsidRPr="00ED0088" w:rsidTr="00C66CFE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center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b/>
                <w:bCs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b/>
                <w:bCs/>
                <w:sz w:val="16"/>
                <w:szCs w:val="16"/>
                <w:lang w:eastAsia="el-GR"/>
              </w:rPr>
              <w:t>Συνολική Αξία των Παρεμβάσεων ( 1 + 2 + 3 + 4 + 5)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b/>
                <w:bCs/>
                <w:sz w:val="16"/>
                <w:szCs w:val="16"/>
                <w:lang w:eastAsia="el-GR"/>
              </w:rPr>
              <w:t> -23.891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jc w:val="right"/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b/>
                <w:bCs/>
                <w:sz w:val="16"/>
                <w:szCs w:val="16"/>
                <w:lang w:eastAsia="el-GR"/>
              </w:rPr>
              <w:t>-7.546</w:t>
            </w:r>
          </w:p>
        </w:tc>
      </w:tr>
      <w:tr w:rsidR="009C665E" w:rsidRPr="00ED0088" w:rsidTr="00C66CFE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65E" w:rsidRPr="00A97223" w:rsidRDefault="009C665E" w:rsidP="00A97223">
            <w:pPr>
              <w:rPr>
                <w:rFonts w:cs="Calibri"/>
                <w:lang w:eastAsia="el-GR"/>
              </w:rPr>
            </w:pPr>
            <w:r w:rsidRPr="00A97223">
              <w:rPr>
                <w:rFonts w:ascii="Arial" w:hAnsi="Arial" w:cs="Arial"/>
                <w:i/>
                <w:iCs/>
                <w:sz w:val="16"/>
                <w:szCs w:val="16"/>
                <w:lang w:eastAsia="el-GR"/>
              </w:rPr>
              <w:t>Σημείωση: το θετικό πρόσημο (+) δηλώνει αύξηση εσόδου ή μείωση δαπάνης και το αρνητικό πρόσημο (-) δηλώνει μείωση εσόδου ή αύξηση  δαπάνης</w:t>
            </w:r>
          </w:p>
        </w:tc>
      </w:tr>
    </w:tbl>
    <w:p w:rsidR="009C665E" w:rsidRPr="00A97223" w:rsidRDefault="009C665E" w:rsidP="00A97223">
      <w:pPr>
        <w:shd w:val="clear" w:color="auto" w:fill="FFFFFF"/>
        <w:spacing w:beforeAutospacing="1" w:afterAutospacing="1"/>
        <w:ind w:left="-120"/>
        <w:rPr>
          <w:rFonts w:ascii="Segoe UI" w:hAnsi="Segoe UI" w:cs="Segoe UI"/>
          <w:color w:val="1D2228"/>
          <w:sz w:val="20"/>
          <w:szCs w:val="20"/>
          <w:lang w:eastAsia="el-GR"/>
        </w:rPr>
      </w:pPr>
      <w:bookmarkStart w:id="0" w:name="_GoBack"/>
      <w:bookmarkEnd w:id="0"/>
    </w:p>
    <w:sectPr w:rsidR="009C665E" w:rsidRPr="00A97223" w:rsidSect="00A47AE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4B2E"/>
    <w:multiLevelType w:val="multilevel"/>
    <w:tmpl w:val="B85E8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A97223"/>
    <w:rsid w:val="001264B2"/>
    <w:rsid w:val="003A5ED9"/>
    <w:rsid w:val="00441E39"/>
    <w:rsid w:val="00641EF8"/>
    <w:rsid w:val="00702D68"/>
    <w:rsid w:val="00745DC6"/>
    <w:rsid w:val="00872694"/>
    <w:rsid w:val="00927F3A"/>
    <w:rsid w:val="00962647"/>
    <w:rsid w:val="009C665E"/>
    <w:rsid w:val="00A323E9"/>
    <w:rsid w:val="00A46FC3"/>
    <w:rsid w:val="00A47AE1"/>
    <w:rsid w:val="00A97223"/>
    <w:rsid w:val="00C66CFE"/>
    <w:rsid w:val="00E60CA8"/>
    <w:rsid w:val="00ED0088"/>
    <w:rsid w:val="00F02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AE1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46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4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46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46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46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46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46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4461166">
          <w:marLeft w:val="-12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46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461158">
                  <w:marLeft w:val="0"/>
                  <w:marRight w:val="0"/>
                  <w:marTop w:val="0"/>
                  <w:marBottom w:val="0"/>
                  <w:divBdr>
                    <w:top w:val="single" w:sz="6" w:space="4" w:color="E0E4E9"/>
                    <w:left w:val="single" w:sz="6" w:space="3" w:color="E0E4E9"/>
                    <w:bottom w:val="single" w:sz="6" w:space="4" w:color="E0E4E9"/>
                    <w:right w:val="single" w:sz="6" w:space="3" w:color="E0E4E9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1448</Words>
  <Characters>7822</Characters>
  <Application>Microsoft Office Word</Application>
  <DocSecurity>0</DocSecurity>
  <Lines>65</Lines>
  <Paragraphs>18</Paragraphs>
  <ScaleCrop>false</ScaleCrop>
  <Company>Microsoft</Company>
  <LinksUpToDate>false</LinksUpToDate>
  <CharactersWithSpaces>9252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Παρεμβάσεις για την αντιμετώπιση των συνεπειών της πανδημίας Covid-19</dc:title>
  <dc:creator>ΑΝΑΣΤΑΣΙΑ ΚΥΡΚΟΥ</dc:creator>
  <cp:lastModifiedBy>user-PC</cp:lastModifiedBy>
  <cp:revision>2</cp:revision>
  <dcterms:created xsi:type="dcterms:W3CDTF">2020-11-21T10:45:00Z</dcterms:created>
  <dcterms:modified xsi:type="dcterms:W3CDTF">2020-11-21T10:45:00Z</dcterms:modified>
</cp:coreProperties>
</file>