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D54" w:rsidRPr="00192805" w:rsidRDefault="00607469" w:rsidP="004C6458">
      <w:pPr>
        <w:jc w:val="center"/>
        <w:rPr>
          <w:rFonts w:asciiTheme="minorHAnsi" w:eastAsia="Times" w:hAnsiTheme="minorHAnsi" w:cstheme="minorHAnsi"/>
          <w:b/>
          <w:color w:val="000000" w:themeColor="text1"/>
          <w:kern w:val="1"/>
          <w:sz w:val="28"/>
          <w:lang w:eastAsia="en-US"/>
        </w:rPr>
      </w:pPr>
      <w:proofErr w:type="spellStart"/>
      <w:r w:rsidRPr="00192805">
        <w:rPr>
          <w:rFonts w:asciiTheme="minorHAnsi" w:hAnsiTheme="minorHAnsi" w:cstheme="minorHAnsi"/>
          <w:b/>
          <w:color w:val="000000" w:themeColor="text1"/>
          <w:sz w:val="28"/>
        </w:rPr>
        <w:t>Μεταλυκειακό</w:t>
      </w:r>
      <w:proofErr w:type="spellEnd"/>
      <w:r w:rsidRPr="00192805">
        <w:rPr>
          <w:rFonts w:asciiTheme="minorHAnsi" w:hAnsiTheme="minorHAnsi" w:cstheme="minorHAnsi"/>
          <w:b/>
          <w:color w:val="000000" w:themeColor="text1"/>
          <w:sz w:val="28"/>
        </w:rPr>
        <w:t xml:space="preserve"> Έ</w:t>
      </w:r>
      <w:r w:rsidR="002A2FCB" w:rsidRPr="00192805">
        <w:rPr>
          <w:rFonts w:asciiTheme="minorHAnsi" w:hAnsiTheme="minorHAnsi" w:cstheme="minorHAnsi"/>
          <w:b/>
          <w:color w:val="000000" w:themeColor="text1"/>
          <w:sz w:val="28"/>
        </w:rPr>
        <w:t>τος –</w:t>
      </w:r>
      <w:r w:rsidRPr="00192805">
        <w:rPr>
          <w:rFonts w:asciiTheme="minorHAnsi" w:hAnsiTheme="minorHAnsi" w:cstheme="minorHAnsi"/>
          <w:b/>
          <w:color w:val="000000" w:themeColor="text1"/>
          <w:sz w:val="28"/>
        </w:rPr>
        <w:t xml:space="preserve"> Τ</w:t>
      </w:r>
      <w:r w:rsidR="002A2FCB" w:rsidRPr="00192805">
        <w:rPr>
          <w:rFonts w:asciiTheme="minorHAnsi" w:hAnsiTheme="minorHAnsi" w:cstheme="minorHAnsi"/>
          <w:b/>
          <w:color w:val="000000" w:themeColor="text1"/>
          <w:sz w:val="28"/>
        </w:rPr>
        <w:t xml:space="preserve">άξη </w:t>
      </w:r>
      <w:r w:rsidRPr="00192805">
        <w:rPr>
          <w:rFonts w:asciiTheme="minorHAnsi" w:hAnsiTheme="minorHAnsi" w:cstheme="minorHAnsi"/>
          <w:b/>
          <w:color w:val="000000" w:themeColor="text1"/>
          <w:sz w:val="28"/>
        </w:rPr>
        <w:t>Μ</w:t>
      </w:r>
      <w:r w:rsidR="002239F5" w:rsidRPr="00192805">
        <w:rPr>
          <w:rFonts w:asciiTheme="minorHAnsi" w:hAnsiTheme="minorHAnsi" w:cstheme="minorHAnsi"/>
          <w:b/>
          <w:color w:val="000000" w:themeColor="text1"/>
          <w:sz w:val="28"/>
        </w:rPr>
        <w:t xml:space="preserve">αθητείας. Διερεύνηση απόψεων, στάσεων και εκτιμήσεων </w:t>
      </w:r>
      <w:r w:rsidR="002A2FCB" w:rsidRPr="00192805">
        <w:rPr>
          <w:rFonts w:asciiTheme="minorHAnsi" w:hAnsiTheme="minorHAnsi" w:cstheme="minorHAnsi"/>
          <w:b/>
          <w:color w:val="000000" w:themeColor="text1"/>
          <w:sz w:val="28"/>
        </w:rPr>
        <w:t>μαθητευομένων για το πρόγραμμα.</w:t>
      </w:r>
    </w:p>
    <w:p w:rsidR="00E97D54" w:rsidRPr="00192805" w:rsidRDefault="00E97D54" w:rsidP="0043631E">
      <w:pPr>
        <w:jc w:val="center"/>
        <w:rPr>
          <w:rFonts w:asciiTheme="minorHAnsi" w:eastAsia="Times" w:hAnsiTheme="minorHAnsi"/>
          <w:color w:val="000000" w:themeColor="text1"/>
          <w:sz w:val="22"/>
          <w:szCs w:val="22"/>
          <w:lang w:eastAsia="en-US"/>
        </w:rPr>
      </w:pPr>
    </w:p>
    <w:p w:rsidR="00560FE4" w:rsidRPr="00192805" w:rsidRDefault="00560FE4" w:rsidP="00192805">
      <w:pPr>
        <w:rPr>
          <w:rFonts w:asciiTheme="minorHAnsi" w:eastAsia="Times" w:hAnsiTheme="minorHAnsi"/>
          <w:color w:val="000000" w:themeColor="text1"/>
          <w:sz w:val="22"/>
          <w:szCs w:val="22"/>
          <w:lang w:eastAsia="en-US"/>
        </w:rPr>
      </w:pPr>
      <w:bookmarkStart w:id="0" w:name="OLE_LINK2"/>
      <w:bookmarkStart w:id="1" w:name="OLE_LINK1"/>
      <w:r w:rsidRPr="00192805">
        <w:rPr>
          <w:rFonts w:asciiTheme="minorHAnsi" w:hAnsiTheme="minorHAnsi"/>
          <w:b/>
          <w:color w:val="000000" w:themeColor="text1"/>
          <w:sz w:val="28"/>
          <w:szCs w:val="28"/>
        </w:rPr>
        <w:t>Ζωγόπουλος Ευστάθιος</w:t>
      </w:r>
      <w:r w:rsidRPr="00192805">
        <w:rPr>
          <w:rFonts w:asciiTheme="minorHAnsi" w:eastAsia="Times" w:hAnsiTheme="minorHAnsi"/>
          <w:color w:val="000000" w:themeColor="text1"/>
          <w:sz w:val="22"/>
          <w:szCs w:val="22"/>
          <w:lang w:eastAsia="en-US"/>
        </w:rPr>
        <w:t xml:space="preserve"> </w:t>
      </w:r>
    </w:p>
    <w:bookmarkEnd w:id="0"/>
    <w:bookmarkEnd w:id="1"/>
    <w:p w:rsidR="00560FE4" w:rsidRPr="00192805" w:rsidRDefault="00560FE4" w:rsidP="00192805">
      <w:pPr>
        <w:rPr>
          <w:rFonts w:asciiTheme="minorHAnsi" w:hAnsiTheme="minorHAnsi"/>
          <w:color w:val="000000" w:themeColor="text1"/>
          <w:sz w:val="22"/>
          <w:szCs w:val="22"/>
        </w:rPr>
      </w:pPr>
      <w:r w:rsidRPr="00192805">
        <w:rPr>
          <w:rFonts w:asciiTheme="minorHAnsi" w:hAnsiTheme="minorHAnsi"/>
          <w:color w:val="000000" w:themeColor="text1"/>
          <w:sz w:val="22"/>
          <w:szCs w:val="22"/>
        </w:rPr>
        <w:t>Συντονιστής Εκπαιδευτικού Έργου Μηχανολόγων ΠΕ82</w:t>
      </w:r>
    </w:p>
    <w:p w:rsidR="00E97D54" w:rsidRPr="00192805" w:rsidRDefault="00E97D54" w:rsidP="00192805">
      <w:pPr>
        <w:rPr>
          <w:rFonts w:asciiTheme="minorHAnsi" w:eastAsia="Times" w:hAnsiTheme="minorHAnsi"/>
          <w:color w:val="000000" w:themeColor="text1"/>
          <w:sz w:val="22"/>
          <w:szCs w:val="22"/>
          <w:lang w:eastAsia="en-US"/>
        </w:rPr>
      </w:pPr>
    </w:p>
    <w:p w:rsidR="00560FE4" w:rsidRPr="00192805" w:rsidRDefault="00560FE4" w:rsidP="00192805">
      <w:pPr>
        <w:rPr>
          <w:rFonts w:asciiTheme="minorHAnsi" w:eastAsia="Times" w:hAnsiTheme="minorHAnsi"/>
          <w:color w:val="000000" w:themeColor="text1"/>
          <w:sz w:val="22"/>
          <w:szCs w:val="22"/>
          <w:lang w:eastAsia="en-US"/>
        </w:rPr>
      </w:pPr>
      <w:r w:rsidRPr="00192805">
        <w:rPr>
          <w:rFonts w:asciiTheme="minorHAnsi" w:hAnsiTheme="minorHAnsi"/>
          <w:b/>
          <w:color w:val="000000" w:themeColor="text1"/>
          <w:sz w:val="28"/>
          <w:szCs w:val="28"/>
        </w:rPr>
        <w:t>Καρατζάς Ιωάννης</w:t>
      </w:r>
      <w:r w:rsidRPr="00192805">
        <w:rPr>
          <w:rFonts w:asciiTheme="minorHAnsi" w:eastAsia="Times" w:hAnsiTheme="minorHAnsi"/>
          <w:color w:val="000000" w:themeColor="text1"/>
          <w:sz w:val="22"/>
          <w:szCs w:val="22"/>
          <w:lang w:eastAsia="en-US"/>
        </w:rPr>
        <w:t xml:space="preserve"> </w:t>
      </w:r>
    </w:p>
    <w:p w:rsidR="00560FE4" w:rsidRPr="00192805" w:rsidRDefault="00560FE4" w:rsidP="00192805">
      <w:pPr>
        <w:rPr>
          <w:rFonts w:asciiTheme="minorHAnsi" w:eastAsia="Times" w:hAnsiTheme="minorHAnsi"/>
          <w:color w:val="000000" w:themeColor="text1"/>
          <w:sz w:val="22"/>
          <w:szCs w:val="22"/>
        </w:rPr>
      </w:pPr>
      <w:r w:rsidRPr="00192805">
        <w:rPr>
          <w:rFonts w:asciiTheme="minorHAnsi" w:eastAsia="Times" w:hAnsiTheme="minorHAnsi"/>
          <w:color w:val="000000" w:themeColor="text1"/>
          <w:sz w:val="22"/>
          <w:szCs w:val="22"/>
        </w:rPr>
        <w:t xml:space="preserve">Εκπαιδευτικός ΠΕ82 </w:t>
      </w:r>
    </w:p>
    <w:p w:rsidR="009A600E" w:rsidRDefault="009A600E" w:rsidP="00192805">
      <w:pPr>
        <w:rPr>
          <w:rFonts w:asciiTheme="minorHAnsi" w:eastAsia="Times" w:hAnsiTheme="minorHAnsi"/>
          <w:color w:val="000000" w:themeColor="text1"/>
          <w:sz w:val="22"/>
          <w:szCs w:val="22"/>
          <w:u w:val="single"/>
        </w:rPr>
      </w:pPr>
    </w:p>
    <w:p w:rsidR="008F5395" w:rsidRPr="008F5395" w:rsidRDefault="00D4295A" w:rsidP="008F5395">
      <w:pPr>
        <w:jc w:val="both"/>
      </w:pPr>
      <w:r w:rsidRPr="00D4295A">
        <w:rPr>
          <w:rFonts w:asciiTheme="minorHAnsi" w:eastAsia="Times" w:hAnsiTheme="minorHAnsi"/>
          <w:color w:val="000000" w:themeColor="text1"/>
          <w:sz w:val="22"/>
          <w:szCs w:val="22"/>
          <w:u w:val="single"/>
        </w:rPr>
        <w:t>Σημείωση 1</w:t>
      </w:r>
      <w:r>
        <w:rPr>
          <w:rFonts w:asciiTheme="minorHAnsi" w:eastAsia="Times" w:hAnsiTheme="minorHAnsi"/>
          <w:color w:val="000000" w:themeColor="text1"/>
          <w:sz w:val="22"/>
          <w:szCs w:val="22"/>
        </w:rPr>
        <w:t xml:space="preserve">  </w:t>
      </w:r>
      <w:r w:rsidR="00192805">
        <w:rPr>
          <w:rFonts w:asciiTheme="minorHAnsi" w:eastAsia="Times" w:hAnsiTheme="minorHAnsi"/>
          <w:color w:val="000000" w:themeColor="text1"/>
          <w:sz w:val="22"/>
          <w:szCs w:val="22"/>
        </w:rPr>
        <w:t>Ολόκληρο</w:t>
      </w:r>
      <w:r w:rsidR="00192805" w:rsidRPr="00D4295A">
        <w:rPr>
          <w:rFonts w:asciiTheme="minorHAnsi" w:eastAsia="Times" w:hAnsiTheme="minorHAnsi"/>
          <w:color w:val="000000" w:themeColor="text1"/>
          <w:sz w:val="22"/>
          <w:szCs w:val="22"/>
        </w:rPr>
        <w:t xml:space="preserve"> </w:t>
      </w:r>
      <w:r w:rsidR="00192805">
        <w:rPr>
          <w:rFonts w:asciiTheme="minorHAnsi" w:eastAsia="Times" w:hAnsiTheme="minorHAnsi"/>
          <w:color w:val="000000" w:themeColor="text1"/>
          <w:sz w:val="22"/>
          <w:szCs w:val="22"/>
        </w:rPr>
        <w:t>το</w:t>
      </w:r>
      <w:r w:rsidR="00192805" w:rsidRPr="00D4295A">
        <w:rPr>
          <w:rFonts w:asciiTheme="minorHAnsi" w:eastAsia="Times" w:hAnsiTheme="minorHAnsi"/>
          <w:color w:val="000000" w:themeColor="text1"/>
          <w:sz w:val="22"/>
          <w:szCs w:val="22"/>
        </w:rPr>
        <w:t xml:space="preserve"> </w:t>
      </w:r>
      <w:r w:rsidR="00192805">
        <w:rPr>
          <w:rFonts w:asciiTheme="minorHAnsi" w:eastAsia="Times" w:hAnsiTheme="minorHAnsi"/>
          <w:color w:val="000000" w:themeColor="text1"/>
          <w:sz w:val="22"/>
          <w:szCs w:val="22"/>
        </w:rPr>
        <w:t>άρθρο</w:t>
      </w:r>
      <w:r w:rsidR="00192805" w:rsidRPr="00D4295A">
        <w:rPr>
          <w:rFonts w:asciiTheme="minorHAnsi" w:eastAsia="Times" w:hAnsiTheme="minorHAnsi"/>
          <w:color w:val="000000" w:themeColor="text1"/>
          <w:sz w:val="22"/>
          <w:szCs w:val="22"/>
        </w:rPr>
        <w:t xml:space="preserve"> </w:t>
      </w:r>
      <w:r w:rsidR="00192805">
        <w:rPr>
          <w:rFonts w:asciiTheme="minorHAnsi" w:eastAsia="Times" w:hAnsiTheme="minorHAnsi"/>
          <w:color w:val="000000" w:themeColor="text1"/>
          <w:sz w:val="22"/>
          <w:szCs w:val="22"/>
        </w:rPr>
        <w:t>έχει</w:t>
      </w:r>
      <w:r w:rsidR="00192805" w:rsidRPr="00D4295A">
        <w:rPr>
          <w:rFonts w:asciiTheme="minorHAnsi" w:eastAsia="Times" w:hAnsiTheme="minorHAnsi"/>
          <w:color w:val="000000" w:themeColor="text1"/>
          <w:sz w:val="22"/>
          <w:szCs w:val="22"/>
        </w:rPr>
        <w:t xml:space="preserve"> </w:t>
      </w:r>
      <w:r w:rsidR="00192805">
        <w:rPr>
          <w:rFonts w:asciiTheme="minorHAnsi" w:eastAsia="Times" w:hAnsiTheme="minorHAnsi"/>
          <w:color w:val="000000" w:themeColor="text1"/>
          <w:sz w:val="22"/>
          <w:szCs w:val="22"/>
        </w:rPr>
        <w:t>δημοσιευθεί</w:t>
      </w:r>
      <w:r w:rsidR="00192805" w:rsidRPr="00D4295A">
        <w:rPr>
          <w:rFonts w:asciiTheme="minorHAnsi" w:eastAsia="Times" w:hAnsiTheme="minorHAnsi"/>
          <w:color w:val="000000" w:themeColor="text1"/>
          <w:sz w:val="22"/>
          <w:szCs w:val="22"/>
        </w:rPr>
        <w:t xml:space="preserve"> </w:t>
      </w:r>
      <w:r w:rsidR="00192805">
        <w:rPr>
          <w:rFonts w:asciiTheme="minorHAnsi" w:eastAsia="Times" w:hAnsiTheme="minorHAnsi"/>
          <w:color w:val="000000" w:themeColor="text1"/>
          <w:sz w:val="22"/>
          <w:szCs w:val="22"/>
        </w:rPr>
        <w:t>στο</w:t>
      </w:r>
      <w:r w:rsidR="00192805" w:rsidRPr="00D4295A">
        <w:rPr>
          <w:rFonts w:asciiTheme="minorHAnsi" w:eastAsia="Times" w:hAnsiTheme="minorHAnsi"/>
          <w:color w:val="000000" w:themeColor="text1"/>
          <w:sz w:val="22"/>
          <w:szCs w:val="22"/>
        </w:rPr>
        <w:t xml:space="preserve"> </w:t>
      </w:r>
      <w:r w:rsidR="00192805">
        <w:rPr>
          <w:rFonts w:asciiTheme="minorHAnsi" w:eastAsia="Times" w:hAnsiTheme="minorHAnsi"/>
          <w:color w:val="000000" w:themeColor="text1"/>
          <w:sz w:val="22"/>
          <w:szCs w:val="22"/>
        </w:rPr>
        <w:t>περιοδικό</w:t>
      </w:r>
      <w:r w:rsidR="00192805" w:rsidRPr="00D4295A">
        <w:rPr>
          <w:rFonts w:asciiTheme="minorHAnsi" w:eastAsia="Times" w:hAnsiTheme="minorHAnsi"/>
          <w:color w:val="000000" w:themeColor="text1"/>
          <w:sz w:val="22"/>
          <w:szCs w:val="22"/>
        </w:rPr>
        <w:t xml:space="preserve"> </w:t>
      </w:r>
      <w:r w:rsidR="00192805" w:rsidRPr="00D4295A">
        <w:rPr>
          <w:rFonts w:asciiTheme="minorHAnsi" w:eastAsia="Times" w:hAnsiTheme="minorHAnsi"/>
          <w:color w:val="000000" w:themeColor="text1"/>
          <w:sz w:val="22"/>
          <w:szCs w:val="22"/>
          <w:lang w:val="en-US"/>
        </w:rPr>
        <w:t>International</w:t>
      </w:r>
      <w:r w:rsidR="00192805" w:rsidRPr="00D4295A">
        <w:rPr>
          <w:rFonts w:asciiTheme="minorHAnsi" w:eastAsia="Times" w:hAnsiTheme="minorHAnsi"/>
          <w:color w:val="000000" w:themeColor="text1"/>
          <w:sz w:val="22"/>
          <w:szCs w:val="22"/>
        </w:rPr>
        <w:t xml:space="preserve"> </w:t>
      </w:r>
      <w:r w:rsidR="00192805" w:rsidRPr="00D4295A">
        <w:rPr>
          <w:rFonts w:asciiTheme="minorHAnsi" w:eastAsia="Times" w:hAnsiTheme="minorHAnsi"/>
          <w:color w:val="000000" w:themeColor="text1"/>
          <w:sz w:val="22"/>
          <w:szCs w:val="22"/>
          <w:lang w:val="en-US"/>
        </w:rPr>
        <w:t>Journal</w:t>
      </w:r>
      <w:r w:rsidR="00192805" w:rsidRPr="00D4295A">
        <w:rPr>
          <w:rFonts w:asciiTheme="minorHAnsi" w:eastAsia="Times" w:hAnsiTheme="minorHAnsi"/>
          <w:color w:val="000000" w:themeColor="text1"/>
          <w:sz w:val="22"/>
          <w:szCs w:val="22"/>
        </w:rPr>
        <w:t xml:space="preserve"> </w:t>
      </w:r>
      <w:r w:rsidR="00192805" w:rsidRPr="00D4295A">
        <w:rPr>
          <w:rFonts w:asciiTheme="minorHAnsi" w:eastAsia="Times" w:hAnsiTheme="minorHAnsi"/>
          <w:color w:val="000000" w:themeColor="text1"/>
          <w:sz w:val="22"/>
          <w:szCs w:val="22"/>
          <w:lang w:val="en-US"/>
        </w:rPr>
        <w:t>of</w:t>
      </w:r>
      <w:r w:rsidR="00192805" w:rsidRPr="00D4295A">
        <w:rPr>
          <w:rFonts w:asciiTheme="minorHAnsi" w:eastAsia="Times" w:hAnsiTheme="minorHAnsi"/>
          <w:color w:val="000000" w:themeColor="text1"/>
          <w:sz w:val="22"/>
          <w:szCs w:val="22"/>
        </w:rPr>
        <w:t xml:space="preserve"> </w:t>
      </w:r>
      <w:r w:rsidR="00192805" w:rsidRPr="00D4295A">
        <w:rPr>
          <w:rFonts w:asciiTheme="minorHAnsi" w:eastAsia="Times" w:hAnsiTheme="minorHAnsi"/>
          <w:color w:val="000000" w:themeColor="text1"/>
          <w:sz w:val="22"/>
          <w:szCs w:val="22"/>
          <w:lang w:val="en-US"/>
        </w:rPr>
        <w:t>Educational</w:t>
      </w:r>
      <w:r w:rsidR="00192805" w:rsidRPr="00D4295A">
        <w:rPr>
          <w:rFonts w:asciiTheme="minorHAnsi" w:eastAsia="Times" w:hAnsiTheme="minorHAnsi"/>
          <w:color w:val="000000" w:themeColor="text1"/>
          <w:sz w:val="22"/>
          <w:szCs w:val="22"/>
        </w:rPr>
        <w:t xml:space="preserve"> </w:t>
      </w:r>
      <w:r w:rsidR="00192805" w:rsidRPr="00D4295A">
        <w:rPr>
          <w:rFonts w:asciiTheme="minorHAnsi" w:eastAsia="Times" w:hAnsiTheme="minorHAnsi"/>
          <w:color w:val="000000" w:themeColor="text1"/>
          <w:sz w:val="22"/>
          <w:szCs w:val="22"/>
          <w:lang w:val="en-US"/>
        </w:rPr>
        <w:t>Innovation</w:t>
      </w:r>
      <w:r w:rsidR="00192805" w:rsidRPr="00D4295A">
        <w:rPr>
          <w:rFonts w:asciiTheme="minorHAnsi" w:eastAsia="Times" w:hAnsiTheme="minorHAnsi"/>
          <w:color w:val="000000" w:themeColor="text1"/>
          <w:sz w:val="22"/>
          <w:szCs w:val="22"/>
        </w:rPr>
        <w:t xml:space="preserve"> </w:t>
      </w:r>
      <w:proofErr w:type="spellStart"/>
      <w:r w:rsidR="00192805">
        <w:rPr>
          <w:rFonts w:asciiTheme="minorHAnsi" w:eastAsia="Times" w:hAnsiTheme="minorHAnsi"/>
          <w:color w:val="000000" w:themeColor="text1"/>
          <w:sz w:val="22"/>
          <w:szCs w:val="22"/>
          <w:lang w:val="en-US"/>
        </w:rPr>
        <w:t>Vol</w:t>
      </w:r>
      <w:proofErr w:type="spellEnd"/>
      <w:r w:rsidR="00192805" w:rsidRPr="00D4295A">
        <w:rPr>
          <w:rFonts w:asciiTheme="minorHAnsi" w:eastAsia="Times" w:hAnsiTheme="minorHAnsi"/>
          <w:color w:val="000000" w:themeColor="text1"/>
          <w:sz w:val="22"/>
          <w:szCs w:val="22"/>
        </w:rPr>
        <w:t xml:space="preserve"> 2 (2020) </w:t>
      </w:r>
      <w:r w:rsidR="00192805" w:rsidRPr="00D4295A">
        <w:rPr>
          <w:rFonts w:asciiTheme="minorHAnsi" w:eastAsia="Times" w:hAnsiTheme="minorHAnsi"/>
          <w:color w:val="000000" w:themeColor="text1"/>
          <w:sz w:val="22"/>
          <w:szCs w:val="22"/>
          <w:lang w:val="en-US"/>
        </w:rPr>
        <w:t>ISSN</w:t>
      </w:r>
      <w:r w:rsidR="00192805" w:rsidRPr="00D4295A">
        <w:rPr>
          <w:rFonts w:asciiTheme="minorHAnsi" w:eastAsia="Times" w:hAnsiTheme="minorHAnsi"/>
          <w:color w:val="000000" w:themeColor="text1"/>
          <w:sz w:val="22"/>
          <w:szCs w:val="22"/>
        </w:rPr>
        <w:t>:2654-0002</w:t>
      </w:r>
      <w:bookmarkStart w:id="2" w:name="_GoBack"/>
      <w:bookmarkEnd w:id="2"/>
      <w:r w:rsidR="008F5395" w:rsidRPr="008F5395">
        <w:rPr>
          <w:rFonts w:asciiTheme="minorHAnsi" w:eastAsia="Times" w:hAnsiTheme="minorHAnsi"/>
          <w:color w:val="000000" w:themeColor="text1"/>
          <w:sz w:val="22"/>
          <w:szCs w:val="22"/>
        </w:rPr>
        <w:t xml:space="preserve"> </w:t>
      </w:r>
      <w:r w:rsidR="008F5395">
        <w:fldChar w:fldCharType="begin"/>
      </w:r>
      <w:r w:rsidR="008F5395">
        <w:instrText xml:space="preserve"> HYPERLINK "https://journal.eepek.gr/currentissue" </w:instrText>
      </w:r>
      <w:r w:rsidR="008F5395">
        <w:fldChar w:fldCharType="separate"/>
      </w:r>
      <w:r w:rsidR="008F5395">
        <w:rPr>
          <w:rStyle w:val="-"/>
        </w:rPr>
        <w:t>https://journal.eepek.gr/currentissue</w:t>
      </w:r>
      <w:r w:rsidR="008F5395">
        <w:fldChar w:fldCharType="end"/>
      </w:r>
    </w:p>
    <w:p w:rsidR="00192805" w:rsidRPr="00D4295A" w:rsidRDefault="00D4295A" w:rsidP="008F5395">
      <w:pPr>
        <w:jc w:val="both"/>
        <w:rPr>
          <w:rFonts w:asciiTheme="minorHAnsi" w:eastAsia="Times" w:hAnsiTheme="minorHAnsi"/>
          <w:color w:val="000000" w:themeColor="text1"/>
          <w:sz w:val="22"/>
          <w:szCs w:val="22"/>
        </w:rPr>
      </w:pPr>
      <w:r w:rsidRPr="00D4295A">
        <w:rPr>
          <w:rFonts w:asciiTheme="minorHAnsi" w:eastAsia="Times" w:hAnsiTheme="minorHAnsi"/>
          <w:color w:val="000000" w:themeColor="text1"/>
          <w:sz w:val="22"/>
          <w:szCs w:val="22"/>
          <w:u w:val="single"/>
        </w:rPr>
        <w:t xml:space="preserve"> Σημείωση </w:t>
      </w:r>
      <w:r>
        <w:rPr>
          <w:rFonts w:asciiTheme="minorHAnsi" w:eastAsia="Times" w:hAnsiTheme="minorHAnsi"/>
          <w:color w:val="000000" w:themeColor="text1"/>
          <w:sz w:val="22"/>
          <w:szCs w:val="22"/>
          <w:u w:val="single"/>
        </w:rPr>
        <w:t>2</w:t>
      </w:r>
      <w:r>
        <w:rPr>
          <w:rFonts w:asciiTheme="minorHAnsi" w:eastAsia="Times" w:hAnsiTheme="minorHAnsi"/>
          <w:color w:val="000000" w:themeColor="text1"/>
          <w:sz w:val="22"/>
          <w:szCs w:val="22"/>
        </w:rPr>
        <w:t xml:space="preserve">  Το ερωτηματολόγιο της έρευνας </w:t>
      </w:r>
      <w:r w:rsidR="00F9371B">
        <w:rPr>
          <w:rFonts w:asciiTheme="minorHAnsi" w:eastAsia="Times" w:hAnsiTheme="minorHAnsi"/>
          <w:color w:val="000000" w:themeColor="text1"/>
          <w:sz w:val="22"/>
          <w:szCs w:val="22"/>
        </w:rPr>
        <w:t xml:space="preserve">είναι διαθέσιμο στο παρακάτω σύνδεσμο </w:t>
      </w:r>
      <w:r w:rsidR="00BD7DA0">
        <w:fldChar w:fldCharType="begin"/>
      </w:r>
      <w:r w:rsidR="00BD7DA0">
        <w:instrText>HYPERLINK "https://forms.gle/2FCmgDEMmUsKXw669"</w:instrText>
      </w:r>
      <w:r w:rsidR="00BD7DA0">
        <w:fldChar w:fldCharType="separate"/>
      </w:r>
      <w:r w:rsidR="00F9371B" w:rsidRPr="00B92489">
        <w:rPr>
          <w:rStyle w:val="-"/>
          <w:rFonts w:asciiTheme="minorHAnsi" w:eastAsia="Times" w:hAnsiTheme="minorHAnsi"/>
          <w:sz w:val="22"/>
          <w:szCs w:val="22"/>
        </w:rPr>
        <w:t>https://forms.gle/2FCmgDEMmUsKXw669</w:t>
      </w:r>
      <w:r w:rsidR="00BD7DA0">
        <w:fldChar w:fldCharType="end"/>
      </w:r>
      <w:r w:rsidR="00F9371B">
        <w:rPr>
          <w:rFonts w:asciiTheme="minorHAnsi" w:eastAsia="Times" w:hAnsiTheme="minorHAnsi"/>
          <w:color w:val="000000" w:themeColor="text1"/>
          <w:sz w:val="22"/>
          <w:szCs w:val="22"/>
        </w:rPr>
        <w:t xml:space="preserve"> για όποιον συνάδελφο επιθυμεί να το διαθέσει σε αποφοίτους τους προγράμματος της μαθητείας.</w:t>
      </w:r>
    </w:p>
    <w:p w:rsidR="00D4295A" w:rsidRPr="00D4295A" w:rsidRDefault="00D4295A" w:rsidP="00192805">
      <w:pPr>
        <w:rPr>
          <w:rFonts w:asciiTheme="minorHAnsi" w:eastAsia="Times" w:hAnsiTheme="minorHAnsi"/>
          <w:color w:val="000000" w:themeColor="text1"/>
          <w:sz w:val="22"/>
          <w:szCs w:val="22"/>
        </w:rPr>
      </w:pPr>
    </w:p>
    <w:p w:rsidR="002F1D7D" w:rsidRPr="00D4295A" w:rsidRDefault="002F1D7D" w:rsidP="002F1D7D">
      <w:pPr>
        <w:ind w:firstLine="284"/>
        <w:rPr>
          <w:rFonts w:asciiTheme="minorHAnsi" w:hAnsiTheme="minorHAnsi" w:cstheme="minorHAnsi"/>
          <w:b/>
          <w:color w:val="000000" w:themeColor="text1"/>
          <w:sz w:val="22"/>
          <w:szCs w:val="22"/>
        </w:rPr>
      </w:pPr>
    </w:p>
    <w:p w:rsidR="002F1D7D" w:rsidRPr="00192805" w:rsidRDefault="00BC640B" w:rsidP="002F1D7D">
      <w:pPr>
        <w:ind w:firstLine="284"/>
        <w:rPr>
          <w:rFonts w:asciiTheme="minorHAnsi" w:hAnsiTheme="minorHAnsi" w:cstheme="minorHAnsi"/>
          <w:b/>
          <w:color w:val="000000" w:themeColor="text1"/>
          <w:sz w:val="22"/>
          <w:szCs w:val="22"/>
        </w:rPr>
      </w:pPr>
      <w:r w:rsidRPr="00192805">
        <w:rPr>
          <w:rFonts w:asciiTheme="minorHAnsi" w:hAnsiTheme="minorHAnsi" w:cstheme="minorHAnsi"/>
          <w:b/>
          <w:color w:val="000000" w:themeColor="text1"/>
          <w:sz w:val="22"/>
          <w:szCs w:val="22"/>
        </w:rPr>
        <w:t>Έρευνα</w:t>
      </w:r>
    </w:p>
    <w:p w:rsidR="00783AF9" w:rsidRPr="00192805" w:rsidRDefault="00783AF9" w:rsidP="002F1D7D">
      <w:pPr>
        <w:ind w:firstLine="284"/>
        <w:rPr>
          <w:rFonts w:asciiTheme="minorHAnsi" w:hAnsiTheme="minorHAnsi"/>
          <w:color w:val="000000" w:themeColor="text1"/>
          <w:sz w:val="22"/>
          <w:szCs w:val="22"/>
        </w:rPr>
      </w:pPr>
    </w:p>
    <w:p w:rsidR="00BC640B" w:rsidRPr="00192805" w:rsidRDefault="00BC640B" w:rsidP="002F1D7D">
      <w:pPr>
        <w:ind w:firstLine="284"/>
        <w:rPr>
          <w:rFonts w:asciiTheme="minorHAnsi" w:hAnsiTheme="minorHAnsi" w:cstheme="minorHAnsi"/>
          <w:b/>
          <w:color w:val="000000" w:themeColor="text1"/>
          <w:sz w:val="22"/>
          <w:szCs w:val="22"/>
        </w:rPr>
      </w:pPr>
      <w:r w:rsidRPr="00192805">
        <w:rPr>
          <w:rFonts w:asciiTheme="minorHAnsi" w:hAnsiTheme="minorHAnsi" w:cs="Calibri"/>
          <w:i/>
          <w:color w:val="000000" w:themeColor="text1"/>
          <w:sz w:val="22"/>
        </w:rPr>
        <w:t>Σκοπός της έρευνας</w:t>
      </w:r>
      <w:r w:rsidRPr="00192805">
        <w:rPr>
          <w:rFonts w:asciiTheme="minorHAnsi" w:hAnsiTheme="minorHAnsi" w:cs="Calibri"/>
          <w:i/>
          <w:color w:val="000000" w:themeColor="text1"/>
          <w:sz w:val="22"/>
        </w:rPr>
        <w:tab/>
      </w:r>
    </w:p>
    <w:p w:rsidR="00125DE9" w:rsidRPr="00192805" w:rsidRDefault="002F1D7D" w:rsidP="00BC640B">
      <w:pPr>
        <w:ind w:firstLine="284"/>
        <w:jc w:val="both"/>
        <w:rPr>
          <w:rFonts w:asciiTheme="minorHAnsi" w:hAnsiTheme="minorHAnsi"/>
          <w:color w:val="000000" w:themeColor="text1"/>
          <w:sz w:val="22"/>
          <w:szCs w:val="22"/>
        </w:rPr>
      </w:pPr>
      <w:r w:rsidRPr="00192805">
        <w:rPr>
          <w:rFonts w:asciiTheme="minorHAnsi" w:hAnsiTheme="minorHAnsi"/>
          <w:color w:val="000000" w:themeColor="text1"/>
          <w:sz w:val="22"/>
          <w:szCs w:val="22"/>
        </w:rPr>
        <w:t>Σκοπό</w:t>
      </w:r>
      <w:r w:rsidR="00125DE9" w:rsidRPr="00192805">
        <w:rPr>
          <w:rFonts w:asciiTheme="minorHAnsi" w:hAnsiTheme="minorHAnsi"/>
          <w:color w:val="000000" w:themeColor="text1"/>
          <w:sz w:val="22"/>
          <w:szCs w:val="22"/>
        </w:rPr>
        <w:t>ς της έρευνας είναι η διερεύνηση των απόψεων</w:t>
      </w:r>
      <w:r w:rsidR="002239F5" w:rsidRPr="00192805">
        <w:rPr>
          <w:rFonts w:asciiTheme="minorHAnsi" w:hAnsiTheme="minorHAnsi"/>
          <w:color w:val="000000" w:themeColor="text1"/>
          <w:sz w:val="22"/>
          <w:szCs w:val="22"/>
        </w:rPr>
        <w:t>, στάσεων και</w:t>
      </w:r>
      <w:r w:rsidR="00125DE9" w:rsidRPr="00192805">
        <w:rPr>
          <w:rFonts w:asciiTheme="minorHAnsi" w:hAnsiTheme="minorHAnsi"/>
          <w:color w:val="000000" w:themeColor="text1"/>
          <w:sz w:val="22"/>
          <w:szCs w:val="22"/>
        </w:rPr>
        <w:t xml:space="preserve"> εκτιμήσεων των μαθητευομένων για το πρόγραμμα της μαθητείας των ΕΠΑΛ, και η καταγραφή ορισμένων βασικών στοιχείων που αφορούν το πρόγραμμα. </w:t>
      </w:r>
    </w:p>
    <w:p w:rsidR="00BC640B" w:rsidRPr="00192805" w:rsidRDefault="00125DE9" w:rsidP="00C95B4E">
      <w:pPr>
        <w:ind w:firstLine="284"/>
        <w:jc w:val="both"/>
        <w:rPr>
          <w:rFonts w:asciiTheme="minorHAnsi" w:hAnsiTheme="minorHAnsi"/>
          <w:color w:val="000000" w:themeColor="text1"/>
          <w:sz w:val="22"/>
          <w:szCs w:val="22"/>
        </w:rPr>
      </w:pPr>
      <w:r w:rsidRPr="00192805">
        <w:rPr>
          <w:rFonts w:asciiTheme="minorHAnsi" w:hAnsiTheme="minorHAnsi"/>
          <w:color w:val="000000" w:themeColor="text1"/>
          <w:sz w:val="22"/>
          <w:szCs w:val="22"/>
        </w:rPr>
        <w:t xml:space="preserve">Η αναγκαιότητα της παρούσας έρευνας έγκειται στο ότι δεν υπάρχουν δεδομένα </w:t>
      </w:r>
      <w:r w:rsidR="00E80116" w:rsidRPr="00192805">
        <w:rPr>
          <w:rFonts w:asciiTheme="minorHAnsi" w:hAnsiTheme="minorHAnsi"/>
          <w:color w:val="000000" w:themeColor="text1"/>
          <w:sz w:val="22"/>
          <w:szCs w:val="22"/>
        </w:rPr>
        <w:t xml:space="preserve">για την μαθητεία σχετικά με τις απόψεις των μαθητευομένων. Εξαίρεση αποτελεί πρόσφατη έρευνα των  </w:t>
      </w:r>
      <w:proofErr w:type="spellStart"/>
      <w:r w:rsidR="00E80116" w:rsidRPr="00192805">
        <w:rPr>
          <w:rFonts w:asciiTheme="minorHAnsi" w:hAnsiTheme="minorHAnsi"/>
          <w:color w:val="000000" w:themeColor="text1"/>
          <w:sz w:val="22"/>
          <w:szCs w:val="22"/>
        </w:rPr>
        <w:t>Τσιχουρίδη</w:t>
      </w:r>
      <w:proofErr w:type="spellEnd"/>
      <w:r w:rsidR="00E80116" w:rsidRPr="00192805">
        <w:rPr>
          <w:rFonts w:asciiTheme="minorHAnsi" w:hAnsiTheme="minorHAnsi"/>
          <w:color w:val="000000" w:themeColor="text1"/>
          <w:sz w:val="22"/>
          <w:szCs w:val="22"/>
        </w:rPr>
        <w:t xml:space="preserve">, </w:t>
      </w:r>
      <w:proofErr w:type="spellStart"/>
      <w:r w:rsidR="00E80116" w:rsidRPr="00192805">
        <w:rPr>
          <w:rFonts w:asciiTheme="minorHAnsi" w:hAnsiTheme="minorHAnsi"/>
          <w:color w:val="000000" w:themeColor="text1"/>
          <w:sz w:val="22"/>
          <w:szCs w:val="22"/>
        </w:rPr>
        <w:t>Γκουντζινόπουλου</w:t>
      </w:r>
      <w:proofErr w:type="spellEnd"/>
      <w:r w:rsidR="00E80116" w:rsidRPr="00192805">
        <w:rPr>
          <w:rFonts w:asciiTheme="minorHAnsi" w:hAnsiTheme="minorHAnsi"/>
          <w:color w:val="000000" w:themeColor="text1"/>
          <w:sz w:val="22"/>
          <w:szCs w:val="22"/>
        </w:rPr>
        <w:t xml:space="preserve"> &amp; </w:t>
      </w:r>
      <w:proofErr w:type="spellStart"/>
      <w:r w:rsidR="00E80116" w:rsidRPr="00192805">
        <w:rPr>
          <w:rFonts w:asciiTheme="minorHAnsi" w:hAnsiTheme="minorHAnsi"/>
          <w:color w:val="000000" w:themeColor="text1"/>
          <w:sz w:val="22"/>
          <w:szCs w:val="22"/>
        </w:rPr>
        <w:t>Μπατσίλα</w:t>
      </w:r>
      <w:proofErr w:type="spellEnd"/>
      <w:r w:rsidR="00E80116" w:rsidRPr="00192805">
        <w:rPr>
          <w:rFonts w:asciiTheme="minorHAnsi" w:hAnsiTheme="minorHAnsi"/>
          <w:color w:val="000000" w:themeColor="text1"/>
          <w:sz w:val="22"/>
          <w:szCs w:val="22"/>
        </w:rPr>
        <w:t xml:space="preserve"> (2019) για τον νομό Λάρισας, και η Έκθεση αποτίμησης του Ινστιτούτου Εκπαιδευτικής Πολιτικής (ΙΕΠ) για την Α’ φάση (ΙΕΠ, 2018).</w:t>
      </w:r>
    </w:p>
    <w:p w:rsidR="00BC640B" w:rsidRPr="00192805" w:rsidRDefault="00BC640B" w:rsidP="00BC640B">
      <w:pPr>
        <w:spacing w:before="240"/>
        <w:ind w:firstLine="284"/>
        <w:rPr>
          <w:rFonts w:asciiTheme="minorHAnsi" w:hAnsiTheme="minorHAnsi" w:cs="Calibri"/>
          <w:i/>
          <w:color w:val="000000" w:themeColor="text1"/>
          <w:sz w:val="22"/>
        </w:rPr>
      </w:pPr>
      <w:r w:rsidRPr="00192805">
        <w:rPr>
          <w:rFonts w:asciiTheme="minorHAnsi" w:hAnsiTheme="minorHAnsi" w:cs="Calibri"/>
          <w:i/>
          <w:color w:val="000000" w:themeColor="text1"/>
          <w:sz w:val="22"/>
        </w:rPr>
        <w:t>Συμμετέχοντες</w:t>
      </w:r>
    </w:p>
    <w:p w:rsidR="00BC640B" w:rsidRPr="00192805" w:rsidRDefault="00BC640B" w:rsidP="00BC640B">
      <w:pPr>
        <w:ind w:firstLine="284"/>
        <w:jc w:val="both"/>
        <w:rPr>
          <w:rFonts w:asciiTheme="minorHAnsi" w:hAnsiTheme="minorHAnsi"/>
          <w:color w:val="000000" w:themeColor="text1"/>
          <w:sz w:val="22"/>
          <w:szCs w:val="22"/>
        </w:rPr>
      </w:pPr>
      <w:r w:rsidRPr="00192805">
        <w:rPr>
          <w:rFonts w:asciiTheme="minorHAnsi" w:hAnsiTheme="minorHAnsi"/>
          <w:color w:val="000000" w:themeColor="text1"/>
          <w:sz w:val="22"/>
          <w:szCs w:val="22"/>
        </w:rPr>
        <w:t>Η έρευνα πρα</w:t>
      </w:r>
      <w:r w:rsidR="007C4EE1" w:rsidRPr="00192805">
        <w:rPr>
          <w:rFonts w:asciiTheme="minorHAnsi" w:hAnsiTheme="minorHAnsi"/>
          <w:color w:val="000000" w:themeColor="text1"/>
          <w:sz w:val="22"/>
          <w:szCs w:val="22"/>
        </w:rPr>
        <w:t>γματοποιήθηκε σε μαθητευόμενους/</w:t>
      </w:r>
      <w:r w:rsidRPr="00192805">
        <w:rPr>
          <w:rFonts w:asciiTheme="minorHAnsi" w:hAnsiTheme="minorHAnsi"/>
          <w:color w:val="000000" w:themeColor="text1"/>
          <w:sz w:val="22"/>
          <w:szCs w:val="22"/>
        </w:rPr>
        <w:t>νες πο</w:t>
      </w:r>
      <w:r w:rsidR="00607469" w:rsidRPr="00192805">
        <w:rPr>
          <w:rFonts w:asciiTheme="minorHAnsi" w:hAnsiTheme="minorHAnsi"/>
          <w:color w:val="000000" w:themeColor="text1"/>
          <w:sz w:val="22"/>
          <w:szCs w:val="22"/>
        </w:rPr>
        <w:t xml:space="preserve">υ συμμετείχαν στο </w:t>
      </w:r>
      <w:proofErr w:type="spellStart"/>
      <w:r w:rsidR="00607469" w:rsidRPr="00192805">
        <w:rPr>
          <w:rFonts w:asciiTheme="minorHAnsi" w:hAnsiTheme="minorHAnsi"/>
          <w:color w:val="000000" w:themeColor="text1"/>
          <w:sz w:val="22"/>
          <w:szCs w:val="22"/>
        </w:rPr>
        <w:t>Μεταλυκειακό</w:t>
      </w:r>
      <w:proofErr w:type="spellEnd"/>
      <w:r w:rsidR="00607469" w:rsidRPr="00192805">
        <w:rPr>
          <w:rFonts w:asciiTheme="minorHAnsi" w:hAnsiTheme="minorHAnsi"/>
          <w:color w:val="000000" w:themeColor="text1"/>
          <w:sz w:val="22"/>
          <w:szCs w:val="22"/>
        </w:rPr>
        <w:t xml:space="preserve"> Έτος – Τ</w:t>
      </w:r>
      <w:r w:rsidRPr="00192805">
        <w:rPr>
          <w:rFonts w:asciiTheme="minorHAnsi" w:hAnsiTheme="minorHAnsi"/>
          <w:color w:val="000000" w:themeColor="text1"/>
          <w:sz w:val="22"/>
          <w:szCs w:val="22"/>
        </w:rPr>
        <w:t>άξη Μαθητείας των ΕΠΑΛ. Συγκεκριμένα</w:t>
      </w:r>
      <w:r w:rsidR="00C95B4E" w:rsidRPr="00192805">
        <w:rPr>
          <w:rFonts w:asciiTheme="minorHAnsi" w:hAnsiTheme="minorHAnsi"/>
          <w:color w:val="000000" w:themeColor="text1"/>
          <w:sz w:val="22"/>
          <w:szCs w:val="22"/>
        </w:rPr>
        <w:t>,</w:t>
      </w:r>
      <w:r w:rsidRPr="00192805">
        <w:rPr>
          <w:rFonts w:asciiTheme="minorHAnsi" w:hAnsiTheme="minorHAnsi"/>
          <w:color w:val="000000" w:themeColor="text1"/>
          <w:sz w:val="22"/>
          <w:szCs w:val="22"/>
        </w:rPr>
        <w:t xml:space="preserve"> απευθυνόταν στους αποφοίτους της Α΄ φάσης (2017-2018), της Β΄ φάσης (2018-2019) και στους μετέχοντες στην Γ΄ φάση (2018-2019). Οι μαθητευόμενοι της Γ΄ φάσης βρίσκονταν στους τελευταίους μήνες του προγράμματος ή είχαν ολοκληρώσει το πρό</w:t>
      </w:r>
      <w:r w:rsidR="00607469" w:rsidRPr="00192805">
        <w:rPr>
          <w:rFonts w:asciiTheme="minorHAnsi" w:hAnsiTheme="minorHAnsi"/>
          <w:color w:val="000000" w:themeColor="text1"/>
          <w:sz w:val="22"/>
          <w:szCs w:val="22"/>
        </w:rPr>
        <w:t>γραμμα, αλλά</w:t>
      </w:r>
      <w:r w:rsidRPr="00192805">
        <w:rPr>
          <w:rFonts w:asciiTheme="minorHAnsi" w:hAnsiTheme="minorHAnsi"/>
          <w:color w:val="000000" w:themeColor="text1"/>
          <w:sz w:val="22"/>
          <w:szCs w:val="22"/>
        </w:rPr>
        <w:t xml:space="preserve"> δεν μετείχαν στις εξετάσεις πιστοποίησης. Η έρευνα πραγματοποιήθηκε από τον Μάρτιο έως και τον Αύγουστο του 2019. </w:t>
      </w:r>
    </w:p>
    <w:p w:rsidR="00E55549" w:rsidRPr="00192805" w:rsidRDefault="00E55549" w:rsidP="00607469">
      <w:pPr>
        <w:ind w:firstLine="284"/>
        <w:jc w:val="both"/>
        <w:rPr>
          <w:rFonts w:asciiTheme="minorHAnsi" w:hAnsiTheme="minorHAnsi"/>
          <w:color w:val="000000" w:themeColor="text1"/>
          <w:sz w:val="22"/>
          <w:szCs w:val="22"/>
        </w:rPr>
      </w:pPr>
      <w:r w:rsidRPr="00192805">
        <w:rPr>
          <w:rFonts w:asciiTheme="minorHAnsi" w:hAnsiTheme="minorHAnsi"/>
          <w:color w:val="000000" w:themeColor="text1"/>
          <w:sz w:val="22"/>
          <w:szCs w:val="22"/>
        </w:rPr>
        <w:t>Το δείγμ</w:t>
      </w:r>
      <w:r w:rsidR="00C95B4E" w:rsidRPr="00192805">
        <w:rPr>
          <w:rFonts w:asciiTheme="minorHAnsi" w:hAnsiTheme="minorHAnsi"/>
          <w:color w:val="000000" w:themeColor="text1"/>
          <w:sz w:val="22"/>
          <w:szCs w:val="22"/>
        </w:rPr>
        <w:t>α αποτελείται από 101 συμμετέχοντες</w:t>
      </w:r>
      <w:r w:rsidRPr="00192805">
        <w:rPr>
          <w:rFonts w:asciiTheme="minorHAnsi" w:hAnsiTheme="minorHAnsi"/>
          <w:color w:val="000000" w:themeColor="text1"/>
          <w:sz w:val="22"/>
          <w:szCs w:val="22"/>
        </w:rPr>
        <w:t xml:space="preserve">. Για την επεξεργασία των δεδομένων χρησιμοποιήθηκε το στατιστικό πρόγραμμα </w:t>
      </w:r>
      <w:r w:rsidRPr="00192805">
        <w:rPr>
          <w:rFonts w:asciiTheme="minorHAnsi" w:hAnsiTheme="minorHAnsi"/>
          <w:color w:val="000000" w:themeColor="text1"/>
          <w:sz w:val="22"/>
          <w:szCs w:val="22"/>
          <w:lang w:val="en-US"/>
        </w:rPr>
        <w:t>SPSS</w:t>
      </w:r>
      <w:r w:rsidRPr="00192805">
        <w:rPr>
          <w:rFonts w:asciiTheme="minorHAnsi" w:hAnsiTheme="minorHAnsi"/>
          <w:color w:val="000000" w:themeColor="text1"/>
          <w:sz w:val="22"/>
          <w:szCs w:val="22"/>
        </w:rPr>
        <w:t xml:space="preserve"> </w:t>
      </w:r>
      <w:r w:rsidRPr="00192805">
        <w:rPr>
          <w:rFonts w:asciiTheme="minorHAnsi" w:hAnsiTheme="minorHAnsi"/>
          <w:color w:val="000000" w:themeColor="text1"/>
          <w:sz w:val="22"/>
          <w:szCs w:val="22"/>
          <w:lang w:val="en-US"/>
        </w:rPr>
        <w:t>v</w:t>
      </w:r>
      <w:r w:rsidRPr="00192805">
        <w:rPr>
          <w:rFonts w:asciiTheme="minorHAnsi" w:hAnsiTheme="minorHAnsi"/>
          <w:color w:val="000000" w:themeColor="text1"/>
          <w:sz w:val="22"/>
          <w:szCs w:val="22"/>
        </w:rPr>
        <w:t xml:space="preserve">.23 και το </w:t>
      </w:r>
      <w:r w:rsidRPr="00192805">
        <w:rPr>
          <w:rFonts w:asciiTheme="minorHAnsi" w:hAnsiTheme="minorHAnsi"/>
          <w:color w:val="000000" w:themeColor="text1"/>
          <w:sz w:val="22"/>
          <w:szCs w:val="22"/>
          <w:lang w:val="en-US"/>
        </w:rPr>
        <w:t>Excel</w:t>
      </w:r>
      <w:r w:rsidRPr="00192805">
        <w:rPr>
          <w:rFonts w:asciiTheme="minorHAnsi" w:hAnsiTheme="minorHAnsi"/>
          <w:color w:val="000000" w:themeColor="text1"/>
          <w:sz w:val="22"/>
          <w:szCs w:val="22"/>
        </w:rPr>
        <w:t>.</w:t>
      </w:r>
    </w:p>
    <w:p w:rsidR="00E55549" w:rsidRPr="00192805" w:rsidRDefault="00E55549" w:rsidP="00E55549">
      <w:pPr>
        <w:spacing w:before="240"/>
        <w:ind w:firstLine="284"/>
        <w:rPr>
          <w:rFonts w:asciiTheme="minorHAnsi" w:hAnsiTheme="minorHAnsi"/>
          <w:b/>
          <w:color w:val="000000" w:themeColor="text1"/>
          <w:u w:val="single"/>
        </w:rPr>
      </w:pPr>
      <w:r w:rsidRPr="00192805">
        <w:rPr>
          <w:rFonts w:asciiTheme="minorHAnsi" w:hAnsiTheme="minorHAnsi" w:cs="Calibri"/>
          <w:i/>
          <w:color w:val="000000" w:themeColor="text1"/>
          <w:sz w:val="22"/>
        </w:rPr>
        <w:t xml:space="preserve">Εργαλείο Έρευνας </w:t>
      </w:r>
    </w:p>
    <w:p w:rsidR="00E55549" w:rsidRPr="00192805" w:rsidRDefault="00E55549" w:rsidP="00607469">
      <w:pPr>
        <w:ind w:firstLine="284"/>
        <w:jc w:val="both"/>
        <w:rPr>
          <w:rFonts w:asciiTheme="minorHAnsi" w:hAnsiTheme="minorHAnsi"/>
          <w:color w:val="000000" w:themeColor="text1"/>
          <w:sz w:val="22"/>
          <w:szCs w:val="22"/>
        </w:rPr>
      </w:pPr>
      <w:r w:rsidRPr="00192805">
        <w:rPr>
          <w:rFonts w:asciiTheme="minorHAnsi" w:hAnsiTheme="minorHAnsi"/>
          <w:color w:val="000000" w:themeColor="text1"/>
          <w:sz w:val="22"/>
          <w:szCs w:val="22"/>
        </w:rPr>
        <w:t xml:space="preserve">Το ερωτηματολόγιο που χρησιμοποιήθηκε </w:t>
      </w:r>
      <w:r w:rsidR="00341F9F" w:rsidRPr="00192805">
        <w:rPr>
          <w:rFonts w:asciiTheme="minorHAnsi" w:hAnsiTheme="minorHAnsi"/>
          <w:color w:val="000000" w:themeColor="text1"/>
          <w:sz w:val="22"/>
          <w:szCs w:val="22"/>
        </w:rPr>
        <w:t>είναι</w:t>
      </w:r>
      <w:r w:rsidR="00E80116" w:rsidRPr="00192805">
        <w:rPr>
          <w:rFonts w:asciiTheme="minorHAnsi" w:hAnsiTheme="minorHAnsi"/>
          <w:color w:val="000000" w:themeColor="text1"/>
          <w:sz w:val="22"/>
          <w:szCs w:val="22"/>
        </w:rPr>
        <w:t xml:space="preserve"> ηλεκτρονική</w:t>
      </w:r>
      <w:r w:rsidR="00341F9F" w:rsidRPr="00192805">
        <w:rPr>
          <w:rFonts w:asciiTheme="minorHAnsi" w:hAnsiTheme="minorHAnsi"/>
          <w:color w:val="000000" w:themeColor="text1"/>
          <w:sz w:val="22"/>
          <w:szCs w:val="22"/>
        </w:rPr>
        <w:t>ς</w:t>
      </w:r>
      <w:r w:rsidR="00E80116" w:rsidRPr="00192805">
        <w:rPr>
          <w:rFonts w:asciiTheme="minorHAnsi" w:hAnsiTheme="minorHAnsi"/>
          <w:color w:val="000000" w:themeColor="text1"/>
          <w:sz w:val="22"/>
          <w:szCs w:val="22"/>
        </w:rPr>
        <w:t xml:space="preserve"> μορφή</w:t>
      </w:r>
      <w:r w:rsidR="00341F9F" w:rsidRPr="00192805">
        <w:rPr>
          <w:rFonts w:asciiTheme="minorHAnsi" w:hAnsiTheme="minorHAnsi"/>
          <w:color w:val="000000" w:themeColor="text1"/>
          <w:sz w:val="22"/>
          <w:szCs w:val="22"/>
        </w:rPr>
        <w:t>ς</w:t>
      </w:r>
      <w:r w:rsidRPr="00192805">
        <w:rPr>
          <w:rFonts w:asciiTheme="minorHAnsi" w:hAnsiTheme="minorHAnsi"/>
          <w:color w:val="000000" w:themeColor="text1"/>
          <w:sz w:val="22"/>
          <w:szCs w:val="22"/>
        </w:rPr>
        <w:t xml:space="preserve"> και δημιουργήθηκε σ</w:t>
      </w:r>
      <w:r w:rsidR="00E80116" w:rsidRPr="00192805">
        <w:rPr>
          <w:rFonts w:asciiTheme="minorHAnsi" w:hAnsiTheme="minorHAnsi"/>
          <w:color w:val="000000" w:themeColor="text1"/>
          <w:sz w:val="22"/>
          <w:szCs w:val="22"/>
        </w:rPr>
        <w:t xml:space="preserve">την εφαρμογή </w:t>
      </w:r>
      <w:r w:rsidRPr="00192805">
        <w:rPr>
          <w:rFonts w:asciiTheme="minorHAnsi" w:hAnsiTheme="minorHAnsi"/>
          <w:color w:val="000000" w:themeColor="text1"/>
          <w:sz w:val="22"/>
          <w:szCs w:val="22"/>
          <w:lang w:val="en-US"/>
        </w:rPr>
        <w:t>Google</w:t>
      </w:r>
      <w:r w:rsidRPr="00192805">
        <w:rPr>
          <w:rFonts w:asciiTheme="minorHAnsi" w:hAnsiTheme="minorHAnsi"/>
          <w:color w:val="000000" w:themeColor="text1"/>
          <w:sz w:val="22"/>
          <w:szCs w:val="22"/>
        </w:rPr>
        <w:t xml:space="preserve"> </w:t>
      </w:r>
      <w:r w:rsidRPr="00192805">
        <w:rPr>
          <w:rFonts w:asciiTheme="minorHAnsi" w:hAnsiTheme="minorHAnsi"/>
          <w:color w:val="000000" w:themeColor="text1"/>
          <w:sz w:val="22"/>
          <w:szCs w:val="22"/>
          <w:lang w:val="en-US"/>
        </w:rPr>
        <w:t>forms</w:t>
      </w:r>
      <w:r w:rsidRPr="00192805">
        <w:rPr>
          <w:rFonts w:asciiTheme="minorHAnsi" w:hAnsiTheme="minorHAnsi"/>
          <w:color w:val="000000" w:themeColor="text1"/>
          <w:sz w:val="22"/>
          <w:szCs w:val="22"/>
        </w:rPr>
        <w:t xml:space="preserve">. </w:t>
      </w:r>
      <w:proofErr w:type="gramStart"/>
      <w:r w:rsidRPr="00192805">
        <w:rPr>
          <w:rFonts w:asciiTheme="minorHAnsi" w:hAnsiTheme="minorHAnsi"/>
          <w:color w:val="000000" w:themeColor="text1"/>
          <w:sz w:val="22"/>
          <w:szCs w:val="22"/>
          <w:lang w:val="en-US"/>
        </w:rPr>
        <w:t>A</w:t>
      </w:r>
      <w:r w:rsidRPr="00192805">
        <w:rPr>
          <w:rFonts w:asciiTheme="minorHAnsi" w:hAnsiTheme="minorHAnsi"/>
          <w:color w:val="000000" w:themeColor="text1"/>
          <w:sz w:val="22"/>
          <w:szCs w:val="22"/>
        </w:rPr>
        <w:t>φορά όλες τις ειδικότητες</w:t>
      </w:r>
      <w:r w:rsidR="00607469" w:rsidRPr="00192805">
        <w:rPr>
          <w:rFonts w:asciiTheme="minorHAnsi" w:hAnsiTheme="minorHAnsi"/>
          <w:color w:val="000000" w:themeColor="text1"/>
          <w:sz w:val="22"/>
          <w:szCs w:val="22"/>
        </w:rPr>
        <w:t xml:space="preserve"> που συμμετείχαν </w:t>
      </w:r>
      <w:r w:rsidR="00084A99" w:rsidRPr="00192805">
        <w:rPr>
          <w:rFonts w:asciiTheme="minorHAnsi" w:hAnsiTheme="minorHAnsi"/>
          <w:color w:val="000000" w:themeColor="text1"/>
          <w:sz w:val="22"/>
          <w:szCs w:val="22"/>
        </w:rPr>
        <w:t xml:space="preserve">έως και </w:t>
      </w:r>
      <w:r w:rsidR="00607469" w:rsidRPr="00192805">
        <w:rPr>
          <w:rFonts w:asciiTheme="minorHAnsi" w:hAnsiTheme="minorHAnsi"/>
          <w:color w:val="000000" w:themeColor="text1"/>
          <w:sz w:val="22"/>
          <w:szCs w:val="22"/>
        </w:rPr>
        <w:t>στη Γ΄ φάση</w:t>
      </w:r>
      <w:r w:rsidR="00C95B4E" w:rsidRPr="00192805">
        <w:rPr>
          <w:rFonts w:asciiTheme="minorHAnsi" w:hAnsiTheme="minorHAnsi"/>
          <w:color w:val="000000" w:themeColor="text1"/>
          <w:sz w:val="22"/>
          <w:szCs w:val="22"/>
        </w:rPr>
        <w:t>,</w:t>
      </w:r>
      <w:r w:rsidRPr="00192805">
        <w:rPr>
          <w:rFonts w:asciiTheme="minorHAnsi" w:hAnsiTheme="minorHAnsi"/>
          <w:color w:val="000000" w:themeColor="text1"/>
          <w:sz w:val="22"/>
          <w:szCs w:val="22"/>
        </w:rPr>
        <w:t xml:space="preserve"> είναι ανώνυμο</w:t>
      </w:r>
      <w:r w:rsidR="00C95B4E" w:rsidRPr="00192805">
        <w:rPr>
          <w:rFonts w:asciiTheme="minorHAnsi" w:hAnsiTheme="minorHAnsi"/>
          <w:color w:val="000000" w:themeColor="text1"/>
          <w:sz w:val="22"/>
          <w:szCs w:val="22"/>
        </w:rPr>
        <w:t>,</w:t>
      </w:r>
      <w:r w:rsidRPr="00192805">
        <w:rPr>
          <w:rFonts w:asciiTheme="minorHAnsi" w:hAnsiTheme="minorHAnsi"/>
          <w:color w:val="000000" w:themeColor="text1"/>
          <w:sz w:val="22"/>
          <w:szCs w:val="22"/>
        </w:rPr>
        <w:t xml:space="preserve"> </w:t>
      </w:r>
      <w:r w:rsidR="00B70BB0" w:rsidRPr="00192805">
        <w:rPr>
          <w:rFonts w:asciiTheme="minorHAnsi" w:hAnsiTheme="minorHAnsi"/>
          <w:color w:val="000000" w:themeColor="text1"/>
          <w:sz w:val="22"/>
          <w:szCs w:val="22"/>
        </w:rPr>
        <w:t>ενώ</w:t>
      </w:r>
      <w:r w:rsidRPr="00192805">
        <w:rPr>
          <w:rFonts w:asciiTheme="minorHAnsi" w:hAnsiTheme="minorHAnsi"/>
          <w:color w:val="000000" w:themeColor="text1"/>
          <w:sz w:val="22"/>
          <w:szCs w:val="22"/>
        </w:rPr>
        <w:t xml:space="preserve"> δεν χρησιμοποιεί κανέν</w:t>
      </w:r>
      <w:r w:rsidR="00C95B4E" w:rsidRPr="00192805">
        <w:rPr>
          <w:rFonts w:asciiTheme="minorHAnsi" w:hAnsiTheme="minorHAnsi"/>
          <w:color w:val="000000" w:themeColor="text1"/>
          <w:sz w:val="22"/>
          <w:szCs w:val="22"/>
        </w:rPr>
        <w:t>α προσωπικό δεδομένο.</w:t>
      </w:r>
      <w:proofErr w:type="gramEnd"/>
      <w:r w:rsidR="00C95B4E" w:rsidRPr="00192805">
        <w:rPr>
          <w:rFonts w:asciiTheme="minorHAnsi" w:hAnsiTheme="minorHAnsi"/>
          <w:color w:val="000000" w:themeColor="text1"/>
          <w:sz w:val="22"/>
          <w:szCs w:val="22"/>
        </w:rPr>
        <w:t xml:space="preserve"> Αποτελείται συνολικά από</w:t>
      </w:r>
      <w:r w:rsidRPr="00192805">
        <w:rPr>
          <w:rFonts w:asciiTheme="minorHAnsi" w:hAnsiTheme="minorHAnsi"/>
          <w:color w:val="000000" w:themeColor="text1"/>
          <w:sz w:val="22"/>
          <w:szCs w:val="22"/>
        </w:rPr>
        <w:t xml:space="preserve"> 25 ερωτήσεις</w:t>
      </w:r>
      <w:r w:rsidR="00C95B4E" w:rsidRPr="00192805">
        <w:rPr>
          <w:rFonts w:asciiTheme="minorHAnsi" w:hAnsiTheme="minorHAnsi"/>
          <w:color w:val="000000" w:themeColor="text1"/>
          <w:sz w:val="22"/>
          <w:szCs w:val="22"/>
        </w:rPr>
        <w:t>,</w:t>
      </w:r>
      <w:r w:rsidRPr="00192805">
        <w:rPr>
          <w:rFonts w:asciiTheme="minorHAnsi" w:hAnsiTheme="minorHAnsi"/>
          <w:color w:val="000000" w:themeColor="text1"/>
          <w:sz w:val="22"/>
          <w:szCs w:val="22"/>
        </w:rPr>
        <w:t xml:space="preserve"> εκ των οποίων οι 13 είναι κλειστού τύπου, </w:t>
      </w:r>
      <w:r w:rsidR="00C95B4E" w:rsidRPr="00192805">
        <w:rPr>
          <w:rFonts w:asciiTheme="minorHAnsi" w:hAnsiTheme="minorHAnsi"/>
          <w:color w:val="000000" w:themeColor="text1"/>
          <w:sz w:val="22"/>
          <w:szCs w:val="22"/>
        </w:rPr>
        <w:t xml:space="preserve">οι </w:t>
      </w:r>
      <w:r w:rsidRPr="00192805">
        <w:rPr>
          <w:rFonts w:asciiTheme="minorHAnsi" w:hAnsiTheme="minorHAnsi"/>
          <w:color w:val="000000" w:themeColor="text1"/>
          <w:sz w:val="22"/>
          <w:szCs w:val="22"/>
        </w:rPr>
        <w:t xml:space="preserve">4 ανοικτού τύπου και </w:t>
      </w:r>
      <w:r w:rsidR="00C95B4E" w:rsidRPr="00192805">
        <w:rPr>
          <w:rFonts w:asciiTheme="minorHAnsi" w:hAnsiTheme="minorHAnsi"/>
          <w:color w:val="000000" w:themeColor="text1"/>
          <w:sz w:val="22"/>
          <w:szCs w:val="22"/>
        </w:rPr>
        <w:t xml:space="preserve">οι </w:t>
      </w:r>
      <w:r w:rsidRPr="00192805">
        <w:rPr>
          <w:rFonts w:asciiTheme="minorHAnsi" w:hAnsiTheme="minorHAnsi"/>
          <w:color w:val="000000" w:themeColor="text1"/>
          <w:sz w:val="22"/>
          <w:szCs w:val="22"/>
        </w:rPr>
        <w:t xml:space="preserve">8 </w:t>
      </w:r>
      <w:r w:rsidR="00C95B4E" w:rsidRPr="00192805">
        <w:rPr>
          <w:rFonts w:asciiTheme="minorHAnsi" w:hAnsiTheme="minorHAnsi"/>
          <w:color w:val="000000" w:themeColor="text1"/>
          <w:sz w:val="22"/>
          <w:szCs w:val="22"/>
        </w:rPr>
        <w:t xml:space="preserve">είναι ερωτήσεις </w:t>
      </w:r>
      <w:proofErr w:type="spellStart"/>
      <w:r w:rsidR="00C95B4E" w:rsidRPr="00192805">
        <w:rPr>
          <w:rFonts w:asciiTheme="minorHAnsi" w:hAnsiTheme="minorHAnsi"/>
          <w:color w:val="000000" w:themeColor="text1"/>
          <w:sz w:val="22"/>
          <w:szCs w:val="22"/>
        </w:rPr>
        <w:t>πεντα</w:t>
      </w:r>
      <w:r w:rsidRPr="00192805">
        <w:rPr>
          <w:rFonts w:asciiTheme="minorHAnsi" w:hAnsiTheme="minorHAnsi"/>
          <w:color w:val="000000" w:themeColor="text1"/>
          <w:sz w:val="22"/>
          <w:szCs w:val="22"/>
        </w:rPr>
        <w:t>βάθμιας</w:t>
      </w:r>
      <w:proofErr w:type="spellEnd"/>
      <w:r w:rsidRPr="00192805">
        <w:rPr>
          <w:rFonts w:asciiTheme="minorHAnsi" w:hAnsiTheme="minorHAnsi"/>
          <w:color w:val="000000" w:themeColor="text1"/>
          <w:sz w:val="22"/>
          <w:szCs w:val="22"/>
        </w:rPr>
        <w:t xml:space="preserve"> κλίμακας </w:t>
      </w:r>
      <w:proofErr w:type="spellStart"/>
      <w:r w:rsidRPr="00192805">
        <w:rPr>
          <w:rFonts w:asciiTheme="minorHAnsi" w:hAnsiTheme="minorHAnsi"/>
          <w:color w:val="000000" w:themeColor="text1"/>
          <w:sz w:val="22"/>
          <w:szCs w:val="22"/>
          <w:lang w:val="en-US"/>
        </w:rPr>
        <w:t>Likert</w:t>
      </w:r>
      <w:proofErr w:type="spellEnd"/>
      <w:r w:rsidRPr="00192805">
        <w:rPr>
          <w:rFonts w:asciiTheme="minorHAnsi" w:hAnsiTheme="minorHAnsi"/>
          <w:color w:val="000000" w:themeColor="text1"/>
          <w:sz w:val="22"/>
          <w:szCs w:val="22"/>
        </w:rPr>
        <w:t>. Οι ερω</w:t>
      </w:r>
      <w:r w:rsidR="00C95B4E" w:rsidRPr="00192805">
        <w:rPr>
          <w:rFonts w:asciiTheme="minorHAnsi" w:hAnsiTheme="minorHAnsi"/>
          <w:color w:val="000000" w:themeColor="text1"/>
          <w:sz w:val="22"/>
          <w:szCs w:val="22"/>
        </w:rPr>
        <w:t>τήσεις είναι κατανεμημένες σε 6</w:t>
      </w:r>
      <w:r w:rsidRPr="00192805">
        <w:rPr>
          <w:rFonts w:asciiTheme="minorHAnsi" w:hAnsiTheme="minorHAnsi"/>
          <w:color w:val="000000" w:themeColor="text1"/>
          <w:sz w:val="22"/>
          <w:szCs w:val="22"/>
        </w:rPr>
        <w:t xml:space="preserve"> ενότητες</w:t>
      </w:r>
      <w:r w:rsidR="00C95B4E" w:rsidRPr="00192805">
        <w:rPr>
          <w:rFonts w:asciiTheme="minorHAnsi" w:hAnsiTheme="minorHAnsi"/>
          <w:color w:val="000000" w:themeColor="text1"/>
          <w:sz w:val="22"/>
          <w:szCs w:val="22"/>
        </w:rPr>
        <w:t>, όπως φαίνε</w:t>
      </w:r>
      <w:r w:rsidRPr="00192805">
        <w:rPr>
          <w:rFonts w:asciiTheme="minorHAnsi" w:hAnsiTheme="minorHAnsi"/>
          <w:color w:val="000000" w:themeColor="text1"/>
          <w:sz w:val="22"/>
          <w:szCs w:val="22"/>
        </w:rPr>
        <w:t>ται στον πίνακα 1.</w:t>
      </w:r>
    </w:p>
    <w:p w:rsidR="0016276C" w:rsidRPr="00192805" w:rsidRDefault="0016276C" w:rsidP="00607469">
      <w:pPr>
        <w:ind w:firstLine="284"/>
        <w:jc w:val="both"/>
        <w:rPr>
          <w:rFonts w:asciiTheme="minorHAnsi" w:hAnsiTheme="minorHAnsi"/>
          <w:color w:val="000000" w:themeColor="text1"/>
          <w:sz w:val="22"/>
          <w:szCs w:val="22"/>
        </w:rPr>
      </w:pPr>
      <w:r w:rsidRPr="00192805">
        <w:rPr>
          <w:rFonts w:asciiTheme="minorHAnsi" w:hAnsiTheme="minorHAnsi"/>
          <w:color w:val="000000" w:themeColor="text1"/>
          <w:sz w:val="22"/>
          <w:szCs w:val="22"/>
        </w:rPr>
        <w:t xml:space="preserve">Ο έλεγχος της αξιοπιστίας (εσωτερικής συνέπειας) του ερωτηματολογίου για το δείγμα της παρούσας έρευνας πραγματοποιήθηκε βάσει του δείκτη αξιοπιστίας </w:t>
      </w:r>
      <w:proofErr w:type="spellStart"/>
      <w:r w:rsidRPr="00192805">
        <w:rPr>
          <w:rFonts w:asciiTheme="minorHAnsi" w:hAnsiTheme="minorHAnsi"/>
          <w:color w:val="000000" w:themeColor="text1"/>
          <w:sz w:val="22"/>
          <w:szCs w:val="22"/>
        </w:rPr>
        <w:t>Cronbach’s</w:t>
      </w:r>
      <w:proofErr w:type="spellEnd"/>
      <w:r w:rsidRPr="00192805">
        <w:rPr>
          <w:rFonts w:asciiTheme="minorHAnsi" w:hAnsiTheme="minorHAnsi"/>
          <w:color w:val="000000" w:themeColor="text1"/>
          <w:sz w:val="22"/>
          <w:szCs w:val="22"/>
        </w:rPr>
        <w:t xml:space="preserve"> a. Η τιμή του δείκτη για το σύνολο των ερωτήσεων είναι 0,714, ενώ για τις ερωτήσεις που αφορούν τις κατηγορίες επιλογή προγράμματος, τρέχουσα κατάσταση και αξιολόγηση προγράμματος, η τιμή είναι 0,851.</w:t>
      </w:r>
    </w:p>
    <w:p w:rsidR="00E55549" w:rsidRPr="00192805" w:rsidRDefault="00E55549" w:rsidP="00E55549">
      <w:pPr>
        <w:spacing w:before="240"/>
        <w:jc w:val="center"/>
        <w:rPr>
          <w:rFonts w:asciiTheme="minorHAnsi" w:hAnsiTheme="minorHAnsi"/>
          <w:b/>
          <w:bCs/>
          <w:color w:val="000000" w:themeColor="text1"/>
          <w:szCs w:val="20"/>
        </w:rPr>
      </w:pPr>
      <w:r w:rsidRPr="00192805">
        <w:rPr>
          <w:rFonts w:asciiTheme="minorHAnsi" w:hAnsiTheme="minorHAnsi"/>
          <w:b/>
          <w:bCs/>
          <w:color w:val="000000" w:themeColor="text1"/>
          <w:sz w:val="22"/>
          <w:szCs w:val="22"/>
        </w:rPr>
        <w:lastRenderedPageBreak/>
        <w:t xml:space="preserve">Πίνακας 1. </w:t>
      </w:r>
      <w:r w:rsidR="004C271A" w:rsidRPr="00192805">
        <w:rPr>
          <w:rFonts w:asciiTheme="minorHAnsi" w:hAnsiTheme="minorHAnsi"/>
          <w:b/>
          <w:bCs/>
          <w:color w:val="000000" w:themeColor="text1"/>
          <w:sz w:val="22"/>
          <w:szCs w:val="22"/>
        </w:rPr>
        <w:t>Ενότητες &amp; είδη ερωτήσεων</w:t>
      </w:r>
    </w:p>
    <w:tbl>
      <w:tblPr>
        <w:tblW w:w="0" w:type="auto"/>
        <w:jc w:val="center"/>
        <w:tblLayout w:type="fixed"/>
        <w:tblCellMar>
          <w:left w:w="0" w:type="dxa"/>
          <w:right w:w="0" w:type="dxa"/>
        </w:tblCellMar>
        <w:tblLook w:val="0000"/>
      </w:tblPr>
      <w:tblGrid>
        <w:gridCol w:w="3486"/>
        <w:gridCol w:w="1276"/>
        <w:gridCol w:w="1417"/>
        <w:gridCol w:w="1052"/>
        <w:gridCol w:w="1075"/>
      </w:tblGrid>
      <w:tr w:rsidR="00192805" w:rsidRPr="00192805" w:rsidTr="00901E9A">
        <w:trPr>
          <w:trHeight w:val="255"/>
          <w:jc w:val="center"/>
        </w:trPr>
        <w:tc>
          <w:tcPr>
            <w:tcW w:w="3486" w:type="dxa"/>
            <w:tcBorders>
              <w:top w:val="single" w:sz="8" w:space="0" w:color="000000"/>
              <w:bottom w:val="single" w:sz="4" w:space="0" w:color="auto"/>
            </w:tcBorders>
            <w:shd w:val="clear" w:color="auto" w:fill="auto"/>
            <w:vAlign w:val="center"/>
          </w:tcPr>
          <w:p w:rsidR="00E55549" w:rsidRPr="00192805" w:rsidRDefault="00E55549" w:rsidP="00901E9A">
            <w:pPr>
              <w:jc w:val="both"/>
              <w:rPr>
                <w:rFonts w:asciiTheme="minorHAnsi" w:hAnsiTheme="minorHAnsi"/>
                <w:b/>
                <w:bCs/>
                <w:color w:val="000000" w:themeColor="text1"/>
                <w:sz w:val="18"/>
                <w:szCs w:val="18"/>
              </w:rPr>
            </w:pPr>
            <w:r w:rsidRPr="00192805">
              <w:rPr>
                <w:rFonts w:asciiTheme="minorHAnsi" w:hAnsiTheme="minorHAnsi"/>
                <w:b/>
                <w:bCs/>
                <w:color w:val="000000" w:themeColor="text1"/>
                <w:sz w:val="18"/>
                <w:szCs w:val="18"/>
              </w:rPr>
              <w:t>Ενότητα</w:t>
            </w:r>
          </w:p>
        </w:tc>
        <w:tc>
          <w:tcPr>
            <w:tcW w:w="1276" w:type="dxa"/>
            <w:tcBorders>
              <w:top w:val="single" w:sz="8" w:space="0" w:color="000000"/>
              <w:bottom w:val="single" w:sz="4" w:space="0" w:color="auto"/>
            </w:tcBorders>
            <w:shd w:val="clear" w:color="auto" w:fill="auto"/>
            <w:vAlign w:val="center"/>
          </w:tcPr>
          <w:p w:rsidR="00E55549" w:rsidRPr="00192805" w:rsidRDefault="00E55549" w:rsidP="00901E9A">
            <w:pPr>
              <w:jc w:val="center"/>
              <w:rPr>
                <w:rFonts w:asciiTheme="minorHAnsi" w:hAnsiTheme="minorHAnsi"/>
                <w:b/>
                <w:bCs/>
                <w:color w:val="000000" w:themeColor="text1"/>
                <w:sz w:val="18"/>
                <w:szCs w:val="18"/>
              </w:rPr>
            </w:pPr>
            <w:r w:rsidRPr="00192805">
              <w:rPr>
                <w:rFonts w:asciiTheme="minorHAnsi" w:hAnsiTheme="minorHAnsi"/>
                <w:b/>
                <w:bCs/>
                <w:color w:val="000000" w:themeColor="text1"/>
                <w:sz w:val="18"/>
                <w:szCs w:val="18"/>
              </w:rPr>
              <w:t>Αρ. Ερωτήσεων</w:t>
            </w:r>
          </w:p>
        </w:tc>
        <w:tc>
          <w:tcPr>
            <w:tcW w:w="1417" w:type="dxa"/>
            <w:tcBorders>
              <w:top w:val="single" w:sz="8" w:space="0" w:color="000000"/>
              <w:bottom w:val="single" w:sz="4" w:space="0" w:color="auto"/>
            </w:tcBorders>
            <w:shd w:val="clear" w:color="auto" w:fill="auto"/>
            <w:vAlign w:val="center"/>
          </w:tcPr>
          <w:p w:rsidR="00E55549" w:rsidRPr="00192805" w:rsidRDefault="00E55549" w:rsidP="00901E9A">
            <w:pPr>
              <w:jc w:val="center"/>
              <w:rPr>
                <w:rFonts w:asciiTheme="minorHAnsi" w:hAnsiTheme="minorHAnsi"/>
                <w:color w:val="000000" w:themeColor="text1"/>
                <w:sz w:val="18"/>
                <w:szCs w:val="18"/>
              </w:rPr>
            </w:pPr>
            <w:r w:rsidRPr="00192805">
              <w:rPr>
                <w:rFonts w:asciiTheme="minorHAnsi" w:hAnsiTheme="minorHAnsi"/>
                <w:b/>
                <w:bCs/>
                <w:color w:val="000000" w:themeColor="text1"/>
                <w:sz w:val="18"/>
                <w:szCs w:val="18"/>
              </w:rPr>
              <w:t>Ανοικτού τύπου</w:t>
            </w:r>
          </w:p>
        </w:tc>
        <w:tc>
          <w:tcPr>
            <w:tcW w:w="1052" w:type="dxa"/>
            <w:tcBorders>
              <w:top w:val="single" w:sz="8" w:space="0" w:color="000000"/>
              <w:bottom w:val="single" w:sz="4" w:space="0" w:color="auto"/>
            </w:tcBorders>
          </w:tcPr>
          <w:p w:rsidR="00E55549" w:rsidRPr="00192805" w:rsidRDefault="00E55549" w:rsidP="00901E9A">
            <w:pPr>
              <w:jc w:val="center"/>
              <w:rPr>
                <w:rFonts w:asciiTheme="minorHAnsi" w:hAnsiTheme="minorHAnsi"/>
                <w:b/>
                <w:bCs/>
                <w:color w:val="000000" w:themeColor="text1"/>
                <w:sz w:val="18"/>
                <w:szCs w:val="18"/>
              </w:rPr>
            </w:pPr>
            <w:r w:rsidRPr="00192805">
              <w:rPr>
                <w:rFonts w:asciiTheme="minorHAnsi" w:hAnsiTheme="minorHAnsi"/>
                <w:b/>
                <w:bCs/>
                <w:color w:val="000000" w:themeColor="text1"/>
                <w:sz w:val="18"/>
                <w:szCs w:val="18"/>
              </w:rPr>
              <w:t>Κλειστού τύπου</w:t>
            </w:r>
          </w:p>
        </w:tc>
        <w:tc>
          <w:tcPr>
            <w:tcW w:w="1075" w:type="dxa"/>
            <w:tcBorders>
              <w:top w:val="single" w:sz="8" w:space="0" w:color="000000"/>
              <w:bottom w:val="single" w:sz="4" w:space="0" w:color="auto"/>
            </w:tcBorders>
          </w:tcPr>
          <w:p w:rsidR="00E55549" w:rsidRPr="00192805" w:rsidRDefault="00E55549" w:rsidP="00901E9A">
            <w:pPr>
              <w:jc w:val="center"/>
              <w:rPr>
                <w:rFonts w:asciiTheme="minorHAnsi" w:hAnsiTheme="minorHAnsi"/>
                <w:b/>
                <w:bCs/>
                <w:color w:val="000000" w:themeColor="text1"/>
                <w:sz w:val="18"/>
                <w:szCs w:val="18"/>
              </w:rPr>
            </w:pPr>
            <w:r w:rsidRPr="00192805">
              <w:rPr>
                <w:rFonts w:asciiTheme="minorHAnsi" w:hAnsiTheme="minorHAnsi"/>
                <w:b/>
                <w:color w:val="000000" w:themeColor="text1"/>
                <w:sz w:val="18"/>
                <w:szCs w:val="18"/>
              </w:rPr>
              <w:t xml:space="preserve">Κλίμακας </w:t>
            </w:r>
            <w:proofErr w:type="spellStart"/>
            <w:r w:rsidRPr="00192805">
              <w:rPr>
                <w:rFonts w:asciiTheme="minorHAnsi" w:hAnsiTheme="minorHAnsi"/>
                <w:b/>
                <w:color w:val="000000" w:themeColor="text1"/>
                <w:sz w:val="18"/>
                <w:szCs w:val="18"/>
                <w:lang w:val="en-US"/>
              </w:rPr>
              <w:t>Likert</w:t>
            </w:r>
            <w:proofErr w:type="spellEnd"/>
          </w:p>
        </w:tc>
      </w:tr>
      <w:tr w:rsidR="00192805" w:rsidRPr="00192805" w:rsidTr="00901E9A">
        <w:trPr>
          <w:trHeight w:val="255"/>
          <w:jc w:val="center"/>
        </w:trPr>
        <w:tc>
          <w:tcPr>
            <w:tcW w:w="3486" w:type="dxa"/>
            <w:tcBorders>
              <w:top w:val="single" w:sz="4" w:space="0" w:color="auto"/>
            </w:tcBorders>
            <w:shd w:val="clear" w:color="auto" w:fill="auto"/>
            <w:vAlign w:val="center"/>
          </w:tcPr>
          <w:p w:rsidR="00E55549" w:rsidRPr="00192805" w:rsidRDefault="00E55549" w:rsidP="00901E9A">
            <w:pPr>
              <w:rPr>
                <w:rFonts w:asciiTheme="minorHAnsi" w:hAnsiTheme="minorHAnsi"/>
                <w:color w:val="000000" w:themeColor="text1"/>
                <w:sz w:val="18"/>
                <w:szCs w:val="18"/>
              </w:rPr>
            </w:pPr>
            <w:r w:rsidRPr="00192805">
              <w:rPr>
                <w:rFonts w:asciiTheme="minorHAnsi" w:hAnsiTheme="minorHAnsi"/>
                <w:color w:val="000000" w:themeColor="text1"/>
                <w:sz w:val="18"/>
                <w:szCs w:val="18"/>
              </w:rPr>
              <w:t xml:space="preserve">1. Δημογραφικά στοιχεία  </w:t>
            </w:r>
          </w:p>
        </w:tc>
        <w:tc>
          <w:tcPr>
            <w:tcW w:w="1276" w:type="dxa"/>
            <w:tcBorders>
              <w:top w:val="single" w:sz="4" w:space="0" w:color="auto"/>
            </w:tcBorders>
            <w:shd w:val="clear" w:color="auto" w:fill="auto"/>
          </w:tcPr>
          <w:p w:rsidR="00E55549" w:rsidRPr="00192805" w:rsidRDefault="00E55549" w:rsidP="00901E9A">
            <w:pPr>
              <w:jc w:val="center"/>
              <w:rPr>
                <w:rFonts w:asciiTheme="minorHAnsi" w:hAnsiTheme="minorHAnsi"/>
                <w:color w:val="000000" w:themeColor="text1"/>
                <w:sz w:val="18"/>
                <w:szCs w:val="18"/>
              </w:rPr>
            </w:pPr>
            <w:r w:rsidRPr="00192805">
              <w:rPr>
                <w:rFonts w:asciiTheme="minorHAnsi" w:hAnsiTheme="minorHAnsi"/>
                <w:color w:val="000000" w:themeColor="text1"/>
                <w:sz w:val="18"/>
                <w:szCs w:val="18"/>
              </w:rPr>
              <w:t>4</w:t>
            </w:r>
          </w:p>
        </w:tc>
        <w:tc>
          <w:tcPr>
            <w:tcW w:w="1417" w:type="dxa"/>
            <w:tcBorders>
              <w:top w:val="single" w:sz="4" w:space="0" w:color="auto"/>
            </w:tcBorders>
            <w:shd w:val="clear" w:color="auto" w:fill="auto"/>
          </w:tcPr>
          <w:p w:rsidR="00E55549" w:rsidRPr="00192805" w:rsidRDefault="00E55549" w:rsidP="00901E9A">
            <w:pPr>
              <w:jc w:val="center"/>
              <w:rPr>
                <w:rFonts w:asciiTheme="minorHAnsi" w:hAnsiTheme="minorHAnsi"/>
                <w:color w:val="000000" w:themeColor="text1"/>
                <w:sz w:val="18"/>
                <w:szCs w:val="18"/>
              </w:rPr>
            </w:pPr>
            <w:r w:rsidRPr="00192805">
              <w:rPr>
                <w:rFonts w:asciiTheme="minorHAnsi" w:hAnsiTheme="minorHAnsi"/>
                <w:color w:val="000000" w:themeColor="text1"/>
                <w:sz w:val="18"/>
                <w:szCs w:val="18"/>
              </w:rPr>
              <w:t>1</w:t>
            </w:r>
          </w:p>
        </w:tc>
        <w:tc>
          <w:tcPr>
            <w:tcW w:w="1052" w:type="dxa"/>
            <w:tcBorders>
              <w:top w:val="single" w:sz="4" w:space="0" w:color="auto"/>
            </w:tcBorders>
          </w:tcPr>
          <w:p w:rsidR="00E55549" w:rsidRPr="00192805" w:rsidRDefault="00E55549" w:rsidP="00901E9A">
            <w:pPr>
              <w:jc w:val="center"/>
              <w:rPr>
                <w:rFonts w:asciiTheme="minorHAnsi" w:hAnsiTheme="minorHAnsi"/>
                <w:color w:val="000000" w:themeColor="text1"/>
                <w:sz w:val="18"/>
                <w:szCs w:val="18"/>
              </w:rPr>
            </w:pPr>
            <w:r w:rsidRPr="00192805">
              <w:rPr>
                <w:rFonts w:asciiTheme="minorHAnsi" w:hAnsiTheme="minorHAnsi"/>
                <w:color w:val="000000" w:themeColor="text1"/>
                <w:sz w:val="18"/>
                <w:szCs w:val="18"/>
              </w:rPr>
              <w:t>3</w:t>
            </w:r>
          </w:p>
        </w:tc>
        <w:tc>
          <w:tcPr>
            <w:tcW w:w="1075" w:type="dxa"/>
            <w:tcBorders>
              <w:top w:val="single" w:sz="4" w:space="0" w:color="auto"/>
            </w:tcBorders>
          </w:tcPr>
          <w:p w:rsidR="00E55549" w:rsidRPr="00192805" w:rsidRDefault="00E55549" w:rsidP="00901E9A">
            <w:pPr>
              <w:jc w:val="center"/>
              <w:rPr>
                <w:rFonts w:asciiTheme="minorHAnsi" w:hAnsiTheme="minorHAnsi"/>
                <w:color w:val="000000" w:themeColor="text1"/>
                <w:sz w:val="18"/>
                <w:szCs w:val="18"/>
              </w:rPr>
            </w:pPr>
            <w:r w:rsidRPr="00192805">
              <w:rPr>
                <w:rFonts w:asciiTheme="minorHAnsi" w:hAnsiTheme="minorHAnsi"/>
                <w:color w:val="000000" w:themeColor="text1"/>
                <w:sz w:val="18"/>
                <w:szCs w:val="18"/>
              </w:rPr>
              <w:t>0</w:t>
            </w:r>
          </w:p>
        </w:tc>
      </w:tr>
      <w:tr w:rsidR="00192805" w:rsidRPr="00192805" w:rsidTr="00901E9A">
        <w:trPr>
          <w:trHeight w:val="255"/>
          <w:jc w:val="center"/>
        </w:trPr>
        <w:tc>
          <w:tcPr>
            <w:tcW w:w="3486" w:type="dxa"/>
            <w:shd w:val="clear" w:color="auto" w:fill="auto"/>
            <w:vAlign w:val="center"/>
          </w:tcPr>
          <w:p w:rsidR="00E55549" w:rsidRPr="00192805" w:rsidRDefault="00E55549" w:rsidP="00901E9A">
            <w:pPr>
              <w:rPr>
                <w:rFonts w:asciiTheme="minorHAnsi" w:hAnsiTheme="minorHAnsi"/>
                <w:color w:val="000000" w:themeColor="text1"/>
                <w:sz w:val="18"/>
                <w:szCs w:val="18"/>
              </w:rPr>
            </w:pPr>
            <w:r w:rsidRPr="00192805">
              <w:rPr>
                <w:rFonts w:asciiTheme="minorHAnsi" w:hAnsiTheme="minorHAnsi"/>
                <w:color w:val="000000" w:themeColor="text1"/>
                <w:sz w:val="18"/>
                <w:szCs w:val="18"/>
              </w:rPr>
              <w:t>2. Σχολείο – Ειδικότητα</w:t>
            </w:r>
          </w:p>
        </w:tc>
        <w:tc>
          <w:tcPr>
            <w:tcW w:w="1276" w:type="dxa"/>
            <w:shd w:val="clear" w:color="auto" w:fill="auto"/>
          </w:tcPr>
          <w:p w:rsidR="00E55549" w:rsidRPr="00192805" w:rsidRDefault="00E55549" w:rsidP="00901E9A">
            <w:pPr>
              <w:jc w:val="center"/>
              <w:rPr>
                <w:rFonts w:asciiTheme="minorHAnsi" w:hAnsiTheme="minorHAnsi"/>
                <w:color w:val="000000" w:themeColor="text1"/>
                <w:sz w:val="18"/>
                <w:szCs w:val="18"/>
              </w:rPr>
            </w:pPr>
            <w:r w:rsidRPr="00192805">
              <w:rPr>
                <w:rFonts w:asciiTheme="minorHAnsi" w:hAnsiTheme="minorHAnsi"/>
                <w:color w:val="000000" w:themeColor="text1"/>
                <w:sz w:val="18"/>
                <w:szCs w:val="18"/>
              </w:rPr>
              <w:t>4</w:t>
            </w:r>
          </w:p>
        </w:tc>
        <w:tc>
          <w:tcPr>
            <w:tcW w:w="1417" w:type="dxa"/>
            <w:shd w:val="clear" w:color="auto" w:fill="auto"/>
          </w:tcPr>
          <w:p w:rsidR="00E55549" w:rsidRPr="00192805" w:rsidRDefault="00E55549" w:rsidP="00901E9A">
            <w:pPr>
              <w:jc w:val="center"/>
              <w:rPr>
                <w:rFonts w:asciiTheme="minorHAnsi" w:hAnsiTheme="minorHAnsi"/>
                <w:color w:val="000000" w:themeColor="text1"/>
                <w:sz w:val="18"/>
                <w:szCs w:val="18"/>
              </w:rPr>
            </w:pPr>
            <w:r w:rsidRPr="00192805">
              <w:rPr>
                <w:rFonts w:asciiTheme="minorHAnsi" w:hAnsiTheme="minorHAnsi"/>
                <w:color w:val="000000" w:themeColor="text1"/>
                <w:sz w:val="18"/>
                <w:szCs w:val="18"/>
              </w:rPr>
              <w:t>1</w:t>
            </w:r>
          </w:p>
        </w:tc>
        <w:tc>
          <w:tcPr>
            <w:tcW w:w="1052" w:type="dxa"/>
          </w:tcPr>
          <w:p w:rsidR="00E55549" w:rsidRPr="00192805" w:rsidRDefault="00E55549" w:rsidP="00901E9A">
            <w:pPr>
              <w:jc w:val="center"/>
              <w:rPr>
                <w:rFonts w:asciiTheme="minorHAnsi" w:hAnsiTheme="minorHAnsi"/>
                <w:color w:val="000000" w:themeColor="text1"/>
                <w:sz w:val="18"/>
                <w:szCs w:val="18"/>
              </w:rPr>
            </w:pPr>
            <w:r w:rsidRPr="00192805">
              <w:rPr>
                <w:rFonts w:asciiTheme="minorHAnsi" w:hAnsiTheme="minorHAnsi"/>
                <w:color w:val="000000" w:themeColor="text1"/>
                <w:sz w:val="18"/>
                <w:szCs w:val="18"/>
              </w:rPr>
              <w:t>3</w:t>
            </w:r>
          </w:p>
        </w:tc>
        <w:tc>
          <w:tcPr>
            <w:tcW w:w="1075" w:type="dxa"/>
          </w:tcPr>
          <w:p w:rsidR="00E55549" w:rsidRPr="00192805" w:rsidRDefault="00E55549" w:rsidP="00901E9A">
            <w:pPr>
              <w:jc w:val="center"/>
              <w:rPr>
                <w:rFonts w:asciiTheme="minorHAnsi" w:hAnsiTheme="minorHAnsi"/>
                <w:color w:val="000000" w:themeColor="text1"/>
                <w:sz w:val="18"/>
                <w:szCs w:val="18"/>
              </w:rPr>
            </w:pPr>
            <w:r w:rsidRPr="00192805">
              <w:rPr>
                <w:rFonts w:asciiTheme="minorHAnsi" w:hAnsiTheme="minorHAnsi"/>
                <w:color w:val="000000" w:themeColor="text1"/>
                <w:sz w:val="18"/>
                <w:szCs w:val="18"/>
              </w:rPr>
              <w:t>0</w:t>
            </w:r>
          </w:p>
        </w:tc>
      </w:tr>
      <w:tr w:rsidR="00192805" w:rsidRPr="00192805" w:rsidTr="00901E9A">
        <w:trPr>
          <w:trHeight w:val="255"/>
          <w:jc w:val="center"/>
        </w:trPr>
        <w:tc>
          <w:tcPr>
            <w:tcW w:w="3486" w:type="dxa"/>
            <w:shd w:val="clear" w:color="auto" w:fill="auto"/>
            <w:vAlign w:val="center"/>
          </w:tcPr>
          <w:p w:rsidR="00E55549" w:rsidRPr="00192805" w:rsidRDefault="00E55549" w:rsidP="00901E9A">
            <w:pPr>
              <w:rPr>
                <w:rFonts w:asciiTheme="minorHAnsi" w:hAnsiTheme="minorHAnsi"/>
                <w:color w:val="000000" w:themeColor="text1"/>
                <w:sz w:val="18"/>
                <w:szCs w:val="18"/>
              </w:rPr>
            </w:pPr>
            <w:r w:rsidRPr="00192805">
              <w:rPr>
                <w:rFonts w:asciiTheme="minorHAnsi" w:hAnsiTheme="minorHAnsi"/>
                <w:color w:val="000000" w:themeColor="text1"/>
                <w:sz w:val="18"/>
                <w:szCs w:val="18"/>
              </w:rPr>
              <w:t xml:space="preserve">3. Περίοδος &amp; φορέας υλοποίησης </w:t>
            </w:r>
            <w:r w:rsidR="00084A99" w:rsidRPr="00192805">
              <w:rPr>
                <w:rFonts w:asciiTheme="minorHAnsi" w:hAnsiTheme="minorHAnsi"/>
                <w:color w:val="000000" w:themeColor="text1"/>
                <w:sz w:val="18"/>
                <w:szCs w:val="18"/>
              </w:rPr>
              <w:t xml:space="preserve">  </w:t>
            </w:r>
            <w:r w:rsidRPr="00192805">
              <w:rPr>
                <w:rFonts w:asciiTheme="minorHAnsi" w:hAnsiTheme="minorHAnsi"/>
                <w:color w:val="000000" w:themeColor="text1"/>
                <w:sz w:val="18"/>
                <w:szCs w:val="18"/>
              </w:rPr>
              <w:t>Μαθητείας</w:t>
            </w:r>
          </w:p>
        </w:tc>
        <w:tc>
          <w:tcPr>
            <w:tcW w:w="1276" w:type="dxa"/>
            <w:shd w:val="clear" w:color="auto" w:fill="auto"/>
          </w:tcPr>
          <w:p w:rsidR="00E55549" w:rsidRPr="00192805" w:rsidRDefault="00E55549" w:rsidP="00901E9A">
            <w:pPr>
              <w:jc w:val="center"/>
              <w:rPr>
                <w:rFonts w:asciiTheme="minorHAnsi" w:hAnsiTheme="minorHAnsi"/>
                <w:color w:val="000000" w:themeColor="text1"/>
                <w:sz w:val="18"/>
                <w:szCs w:val="18"/>
              </w:rPr>
            </w:pPr>
            <w:r w:rsidRPr="00192805">
              <w:rPr>
                <w:rFonts w:asciiTheme="minorHAnsi" w:hAnsiTheme="minorHAnsi"/>
                <w:color w:val="000000" w:themeColor="text1"/>
                <w:sz w:val="18"/>
                <w:szCs w:val="18"/>
              </w:rPr>
              <w:t>3</w:t>
            </w:r>
          </w:p>
        </w:tc>
        <w:tc>
          <w:tcPr>
            <w:tcW w:w="1417" w:type="dxa"/>
            <w:shd w:val="clear" w:color="auto" w:fill="auto"/>
          </w:tcPr>
          <w:p w:rsidR="00E55549" w:rsidRPr="00192805" w:rsidRDefault="00E55549" w:rsidP="00901E9A">
            <w:pPr>
              <w:jc w:val="center"/>
              <w:rPr>
                <w:rFonts w:asciiTheme="minorHAnsi" w:hAnsiTheme="minorHAnsi"/>
                <w:color w:val="000000" w:themeColor="text1"/>
                <w:sz w:val="18"/>
                <w:szCs w:val="18"/>
              </w:rPr>
            </w:pPr>
            <w:r w:rsidRPr="00192805">
              <w:rPr>
                <w:rFonts w:asciiTheme="minorHAnsi" w:hAnsiTheme="minorHAnsi"/>
                <w:color w:val="000000" w:themeColor="text1"/>
                <w:sz w:val="18"/>
                <w:szCs w:val="18"/>
              </w:rPr>
              <w:t>1</w:t>
            </w:r>
          </w:p>
        </w:tc>
        <w:tc>
          <w:tcPr>
            <w:tcW w:w="1052" w:type="dxa"/>
          </w:tcPr>
          <w:p w:rsidR="00E55549" w:rsidRPr="00192805" w:rsidRDefault="00E55549" w:rsidP="00901E9A">
            <w:pPr>
              <w:jc w:val="center"/>
              <w:rPr>
                <w:rFonts w:asciiTheme="minorHAnsi" w:hAnsiTheme="minorHAnsi"/>
                <w:color w:val="000000" w:themeColor="text1"/>
                <w:sz w:val="18"/>
                <w:szCs w:val="18"/>
              </w:rPr>
            </w:pPr>
            <w:r w:rsidRPr="00192805">
              <w:rPr>
                <w:rFonts w:asciiTheme="minorHAnsi" w:hAnsiTheme="minorHAnsi"/>
                <w:color w:val="000000" w:themeColor="text1"/>
                <w:sz w:val="18"/>
                <w:szCs w:val="18"/>
              </w:rPr>
              <w:t>2</w:t>
            </w:r>
          </w:p>
        </w:tc>
        <w:tc>
          <w:tcPr>
            <w:tcW w:w="1075" w:type="dxa"/>
          </w:tcPr>
          <w:p w:rsidR="00E55549" w:rsidRPr="00192805" w:rsidRDefault="00E55549" w:rsidP="00901E9A">
            <w:pPr>
              <w:jc w:val="center"/>
              <w:rPr>
                <w:rFonts w:asciiTheme="minorHAnsi" w:hAnsiTheme="minorHAnsi"/>
                <w:color w:val="000000" w:themeColor="text1"/>
                <w:sz w:val="18"/>
                <w:szCs w:val="18"/>
              </w:rPr>
            </w:pPr>
            <w:r w:rsidRPr="00192805">
              <w:rPr>
                <w:rFonts w:asciiTheme="minorHAnsi" w:hAnsiTheme="minorHAnsi"/>
                <w:color w:val="000000" w:themeColor="text1"/>
                <w:sz w:val="18"/>
                <w:szCs w:val="18"/>
              </w:rPr>
              <w:t>0</w:t>
            </w:r>
          </w:p>
        </w:tc>
      </w:tr>
      <w:tr w:rsidR="00192805" w:rsidRPr="00192805" w:rsidTr="00901E9A">
        <w:trPr>
          <w:trHeight w:val="255"/>
          <w:jc w:val="center"/>
        </w:trPr>
        <w:tc>
          <w:tcPr>
            <w:tcW w:w="3486" w:type="dxa"/>
            <w:shd w:val="clear" w:color="auto" w:fill="auto"/>
            <w:vAlign w:val="center"/>
          </w:tcPr>
          <w:p w:rsidR="00E55549" w:rsidRPr="00192805" w:rsidRDefault="00E55549" w:rsidP="00901E9A">
            <w:pPr>
              <w:rPr>
                <w:rFonts w:asciiTheme="minorHAnsi" w:hAnsiTheme="minorHAnsi"/>
                <w:color w:val="000000" w:themeColor="text1"/>
                <w:sz w:val="18"/>
                <w:szCs w:val="18"/>
              </w:rPr>
            </w:pPr>
            <w:r w:rsidRPr="00192805">
              <w:rPr>
                <w:rFonts w:asciiTheme="minorHAnsi" w:hAnsiTheme="minorHAnsi"/>
                <w:color w:val="000000" w:themeColor="text1"/>
                <w:sz w:val="18"/>
                <w:szCs w:val="18"/>
              </w:rPr>
              <w:t>4. Επιλογή προγράμματος</w:t>
            </w:r>
          </w:p>
        </w:tc>
        <w:tc>
          <w:tcPr>
            <w:tcW w:w="1276" w:type="dxa"/>
            <w:shd w:val="clear" w:color="auto" w:fill="auto"/>
          </w:tcPr>
          <w:p w:rsidR="00E55549" w:rsidRPr="00192805" w:rsidRDefault="00E55549" w:rsidP="00901E9A">
            <w:pPr>
              <w:jc w:val="center"/>
              <w:rPr>
                <w:rFonts w:asciiTheme="minorHAnsi" w:hAnsiTheme="minorHAnsi"/>
                <w:color w:val="000000" w:themeColor="text1"/>
                <w:sz w:val="18"/>
                <w:szCs w:val="18"/>
              </w:rPr>
            </w:pPr>
            <w:r w:rsidRPr="00192805">
              <w:rPr>
                <w:rFonts w:asciiTheme="minorHAnsi" w:hAnsiTheme="minorHAnsi"/>
                <w:color w:val="000000" w:themeColor="text1"/>
                <w:sz w:val="18"/>
                <w:szCs w:val="18"/>
              </w:rPr>
              <w:t>2</w:t>
            </w:r>
          </w:p>
        </w:tc>
        <w:tc>
          <w:tcPr>
            <w:tcW w:w="1417" w:type="dxa"/>
            <w:shd w:val="clear" w:color="auto" w:fill="auto"/>
          </w:tcPr>
          <w:p w:rsidR="00E55549" w:rsidRPr="00192805" w:rsidRDefault="00E55549" w:rsidP="00901E9A">
            <w:pPr>
              <w:jc w:val="center"/>
              <w:rPr>
                <w:rFonts w:asciiTheme="minorHAnsi" w:hAnsiTheme="minorHAnsi"/>
                <w:color w:val="000000" w:themeColor="text1"/>
                <w:sz w:val="18"/>
                <w:szCs w:val="18"/>
              </w:rPr>
            </w:pPr>
            <w:r w:rsidRPr="00192805">
              <w:rPr>
                <w:rFonts w:asciiTheme="minorHAnsi" w:hAnsiTheme="minorHAnsi"/>
                <w:color w:val="000000" w:themeColor="text1"/>
                <w:sz w:val="18"/>
                <w:szCs w:val="18"/>
              </w:rPr>
              <w:t>0</w:t>
            </w:r>
          </w:p>
        </w:tc>
        <w:tc>
          <w:tcPr>
            <w:tcW w:w="1052" w:type="dxa"/>
          </w:tcPr>
          <w:p w:rsidR="00E55549" w:rsidRPr="00192805" w:rsidRDefault="00E55549" w:rsidP="00901E9A">
            <w:pPr>
              <w:jc w:val="center"/>
              <w:rPr>
                <w:rFonts w:asciiTheme="minorHAnsi" w:hAnsiTheme="minorHAnsi"/>
                <w:color w:val="000000" w:themeColor="text1"/>
                <w:sz w:val="18"/>
                <w:szCs w:val="18"/>
              </w:rPr>
            </w:pPr>
            <w:r w:rsidRPr="00192805">
              <w:rPr>
                <w:rFonts w:asciiTheme="minorHAnsi" w:hAnsiTheme="minorHAnsi"/>
                <w:color w:val="000000" w:themeColor="text1"/>
                <w:sz w:val="18"/>
                <w:szCs w:val="18"/>
              </w:rPr>
              <w:t>1</w:t>
            </w:r>
          </w:p>
        </w:tc>
        <w:tc>
          <w:tcPr>
            <w:tcW w:w="1075" w:type="dxa"/>
          </w:tcPr>
          <w:p w:rsidR="00E55549" w:rsidRPr="00192805" w:rsidRDefault="00E55549" w:rsidP="00901E9A">
            <w:pPr>
              <w:jc w:val="center"/>
              <w:rPr>
                <w:rFonts w:asciiTheme="minorHAnsi" w:hAnsiTheme="minorHAnsi"/>
                <w:color w:val="000000" w:themeColor="text1"/>
                <w:sz w:val="18"/>
                <w:szCs w:val="18"/>
              </w:rPr>
            </w:pPr>
            <w:r w:rsidRPr="00192805">
              <w:rPr>
                <w:rFonts w:asciiTheme="minorHAnsi" w:hAnsiTheme="minorHAnsi"/>
                <w:color w:val="000000" w:themeColor="text1"/>
                <w:sz w:val="18"/>
                <w:szCs w:val="18"/>
              </w:rPr>
              <w:t>1</w:t>
            </w:r>
          </w:p>
        </w:tc>
      </w:tr>
      <w:tr w:rsidR="00192805" w:rsidRPr="00192805" w:rsidTr="00901E9A">
        <w:trPr>
          <w:trHeight w:val="255"/>
          <w:jc w:val="center"/>
        </w:trPr>
        <w:tc>
          <w:tcPr>
            <w:tcW w:w="3486" w:type="dxa"/>
            <w:shd w:val="clear" w:color="auto" w:fill="auto"/>
            <w:vAlign w:val="center"/>
          </w:tcPr>
          <w:p w:rsidR="00E55549" w:rsidRPr="00192805" w:rsidRDefault="00E55549" w:rsidP="00901E9A">
            <w:pPr>
              <w:rPr>
                <w:rFonts w:asciiTheme="minorHAnsi" w:hAnsiTheme="minorHAnsi"/>
                <w:color w:val="000000" w:themeColor="text1"/>
                <w:sz w:val="18"/>
                <w:szCs w:val="18"/>
              </w:rPr>
            </w:pPr>
            <w:r w:rsidRPr="00192805">
              <w:rPr>
                <w:rFonts w:asciiTheme="minorHAnsi" w:hAnsiTheme="minorHAnsi"/>
                <w:color w:val="000000" w:themeColor="text1"/>
                <w:sz w:val="18"/>
                <w:szCs w:val="18"/>
              </w:rPr>
              <w:t>5. Τρέχουσα κατάσταση</w:t>
            </w:r>
          </w:p>
        </w:tc>
        <w:tc>
          <w:tcPr>
            <w:tcW w:w="1276" w:type="dxa"/>
            <w:shd w:val="clear" w:color="auto" w:fill="auto"/>
          </w:tcPr>
          <w:p w:rsidR="00E55549" w:rsidRPr="00192805" w:rsidRDefault="00E55549" w:rsidP="00901E9A">
            <w:pPr>
              <w:jc w:val="center"/>
              <w:rPr>
                <w:rFonts w:asciiTheme="minorHAnsi" w:hAnsiTheme="minorHAnsi"/>
                <w:color w:val="000000" w:themeColor="text1"/>
                <w:sz w:val="18"/>
                <w:szCs w:val="18"/>
              </w:rPr>
            </w:pPr>
            <w:r w:rsidRPr="00192805">
              <w:rPr>
                <w:rFonts w:asciiTheme="minorHAnsi" w:hAnsiTheme="minorHAnsi"/>
                <w:color w:val="000000" w:themeColor="text1"/>
                <w:sz w:val="18"/>
                <w:szCs w:val="18"/>
              </w:rPr>
              <w:t>4</w:t>
            </w:r>
          </w:p>
        </w:tc>
        <w:tc>
          <w:tcPr>
            <w:tcW w:w="1417" w:type="dxa"/>
            <w:shd w:val="clear" w:color="auto" w:fill="auto"/>
          </w:tcPr>
          <w:p w:rsidR="00E55549" w:rsidRPr="00192805" w:rsidRDefault="00E55549" w:rsidP="00901E9A">
            <w:pPr>
              <w:jc w:val="center"/>
              <w:rPr>
                <w:rFonts w:asciiTheme="minorHAnsi" w:hAnsiTheme="minorHAnsi"/>
                <w:color w:val="000000" w:themeColor="text1"/>
                <w:sz w:val="18"/>
                <w:szCs w:val="18"/>
              </w:rPr>
            </w:pPr>
            <w:r w:rsidRPr="00192805">
              <w:rPr>
                <w:rFonts w:asciiTheme="minorHAnsi" w:hAnsiTheme="minorHAnsi"/>
                <w:color w:val="000000" w:themeColor="text1"/>
                <w:sz w:val="18"/>
                <w:szCs w:val="18"/>
              </w:rPr>
              <w:t>0</w:t>
            </w:r>
          </w:p>
        </w:tc>
        <w:tc>
          <w:tcPr>
            <w:tcW w:w="1052" w:type="dxa"/>
          </w:tcPr>
          <w:p w:rsidR="00E55549" w:rsidRPr="00192805" w:rsidRDefault="00E55549" w:rsidP="00901E9A">
            <w:pPr>
              <w:jc w:val="center"/>
              <w:rPr>
                <w:rFonts w:asciiTheme="minorHAnsi" w:hAnsiTheme="minorHAnsi"/>
                <w:color w:val="000000" w:themeColor="text1"/>
                <w:sz w:val="18"/>
                <w:szCs w:val="18"/>
              </w:rPr>
            </w:pPr>
            <w:r w:rsidRPr="00192805">
              <w:rPr>
                <w:rFonts w:asciiTheme="minorHAnsi" w:hAnsiTheme="minorHAnsi"/>
                <w:color w:val="000000" w:themeColor="text1"/>
                <w:sz w:val="18"/>
                <w:szCs w:val="18"/>
              </w:rPr>
              <w:t>4</w:t>
            </w:r>
          </w:p>
        </w:tc>
        <w:tc>
          <w:tcPr>
            <w:tcW w:w="1075" w:type="dxa"/>
          </w:tcPr>
          <w:p w:rsidR="00E55549" w:rsidRPr="00192805" w:rsidRDefault="00E55549" w:rsidP="00901E9A">
            <w:pPr>
              <w:jc w:val="center"/>
              <w:rPr>
                <w:rFonts w:asciiTheme="minorHAnsi" w:hAnsiTheme="minorHAnsi"/>
                <w:color w:val="000000" w:themeColor="text1"/>
                <w:sz w:val="18"/>
                <w:szCs w:val="18"/>
              </w:rPr>
            </w:pPr>
            <w:r w:rsidRPr="00192805">
              <w:rPr>
                <w:rFonts w:asciiTheme="minorHAnsi" w:hAnsiTheme="minorHAnsi"/>
                <w:color w:val="000000" w:themeColor="text1"/>
                <w:sz w:val="18"/>
                <w:szCs w:val="18"/>
              </w:rPr>
              <w:t>0</w:t>
            </w:r>
          </w:p>
        </w:tc>
      </w:tr>
      <w:tr w:rsidR="00192805" w:rsidRPr="00192805" w:rsidTr="00901E9A">
        <w:trPr>
          <w:trHeight w:val="255"/>
          <w:jc w:val="center"/>
        </w:trPr>
        <w:tc>
          <w:tcPr>
            <w:tcW w:w="3486" w:type="dxa"/>
            <w:tcBorders>
              <w:bottom w:val="single" w:sz="4" w:space="0" w:color="auto"/>
            </w:tcBorders>
            <w:shd w:val="clear" w:color="auto" w:fill="auto"/>
            <w:vAlign w:val="center"/>
          </w:tcPr>
          <w:p w:rsidR="00E55549" w:rsidRPr="00192805" w:rsidRDefault="00E55549" w:rsidP="00901E9A">
            <w:pPr>
              <w:rPr>
                <w:rFonts w:asciiTheme="minorHAnsi" w:hAnsiTheme="minorHAnsi"/>
                <w:color w:val="000000" w:themeColor="text1"/>
                <w:sz w:val="18"/>
                <w:szCs w:val="18"/>
              </w:rPr>
            </w:pPr>
            <w:r w:rsidRPr="00192805">
              <w:rPr>
                <w:rFonts w:asciiTheme="minorHAnsi" w:hAnsiTheme="minorHAnsi"/>
                <w:color w:val="000000" w:themeColor="text1"/>
                <w:sz w:val="18"/>
                <w:szCs w:val="18"/>
              </w:rPr>
              <w:t>6. Αξιολόγηση προγράμματος</w:t>
            </w:r>
          </w:p>
        </w:tc>
        <w:tc>
          <w:tcPr>
            <w:tcW w:w="1276" w:type="dxa"/>
            <w:tcBorders>
              <w:bottom w:val="single" w:sz="4" w:space="0" w:color="auto"/>
            </w:tcBorders>
            <w:shd w:val="clear" w:color="auto" w:fill="auto"/>
          </w:tcPr>
          <w:p w:rsidR="00E55549" w:rsidRPr="00192805" w:rsidRDefault="00E55549" w:rsidP="00901E9A">
            <w:pPr>
              <w:jc w:val="center"/>
              <w:rPr>
                <w:rFonts w:asciiTheme="minorHAnsi" w:hAnsiTheme="minorHAnsi"/>
                <w:color w:val="000000" w:themeColor="text1"/>
                <w:sz w:val="18"/>
                <w:szCs w:val="18"/>
              </w:rPr>
            </w:pPr>
            <w:r w:rsidRPr="00192805">
              <w:rPr>
                <w:rFonts w:asciiTheme="minorHAnsi" w:hAnsiTheme="minorHAnsi"/>
                <w:color w:val="000000" w:themeColor="text1"/>
                <w:sz w:val="18"/>
                <w:szCs w:val="18"/>
              </w:rPr>
              <w:t>8</w:t>
            </w:r>
          </w:p>
        </w:tc>
        <w:tc>
          <w:tcPr>
            <w:tcW w:w="1417" w:type="dxa"/>
            <w:tcBorders>
              <w:bottom w:val="single" w:sz="4" w:space="0" w:color="auto"/>
            </w:tcBorders>
            <w:shd w:val="clear" w:color="auto" w:fill="auto"/>
          </w:tcPr>
          <w:p w:rsidR="00E55549" w:rsidRPr="00192805" w:rsidRDefault="00E55549" w:rsidP="00901E9A">
            <w:pPr>
              <w:jc w:val="center"/>
              <w:rPr>
                <w:rFonts w:asciiTheme="minorHAnsi" w:hAnsiTheme="minorHAnsi"/>
                <w:color w:val="000000" w:themeColor="text1"/>
                <w:sz w:val="18"/>
                <w:szCs w:val="18"/>
              </w:rPr>
            </w:pPr>
            <w:r w:rsidRPr="00192805">
              <w:rPr>
                <w:rFonts w:asciiTheme="minorHAnsi" w:hAnsiTheme="minorHAnsi"/>
                <w:color w:val="000000" w:themeColor="text1"/>
                <w:sz w:val="18"/>
                <w:szCs w:val="18"/>
              </w:rPr>
              <w:t>1</w:t>
            </w:r>
          </w:p>
        </w:tc>
        <w:tc>
          <w:tcPr>
            <w:tcW w:w="1052" w:type="dxa"/>
            <w:tcBorders>
              <w:bottom w:val="single" w:sz="4" w:space="0" w:color="auto"/>
            </w:tcBorders>
          </w:tcPr>
          <w:p w:rsidR="00E55549" w:rsidRPr="00192805" w:rsidRDefault="00E55549" w:rsidP="00901E9A">
            <w:pPr>
              <w:jc w:val="center"/>
              <w:rPr>
                <w:rFonts w:asciiTheme="minorHAnsi" w:hAnsiTheme="minorHAnsi"/>
                <w:color w:val="000000" w:themeColor="text1"/>
                <w:sz w:val="18"/>
                <w:szCs w:val="18"/>
              </w:rPr>
            </w:pPr>
            <w:r w:rsidRPr="00192805">
              <w:rPr>
                <w:rFonts w:asciiTheme="minorHAnsi" w:hAnsiTheme="minorHAnsi"/>
                <w:color w:val="000000" w:themeColor="text1"/>
                <w:sz w:val="18"/>
                <w:szCs w:val="18"/>
              </w:rPr>
              <w:t>0</w:t>
            </w:r>
          </w:p>
        </w:tc>
        <w:tc>
          <w:tcPr>
            <w:tcW w:w="1075" w:type="dxa"/>
            <w:tcBorders>
              <w:bottom w:val="single" w:sz="4" w:space="0" w:color="auto"/>
            </w:tcBorders>
          </w:tcPr>
          <w:p w:rsidR="00E55549" w:rsidRPr="00192805" w:rsidRDefault="00E55549" w:rsidP="00901E9A">
            <w:pPr>
              <w:jc w:val="center"/>
              <w:rPr>
                <w:rFonts w:asciiTheme="minorHAnsi" w:hAnsiTheme="minorHAnsi"/>
                <w:color w:val="000000" w:themeColor="text1"/>
                <w:sz w:val="18"/>
                <w:szCs w:val="18"/>
              </w:rPr>
            </w:pPr>
            <w:r w:rsidRPr="00192805">
              <w:rPr>
                <w:rFonts w:asciiTheme="minorHAnsi" w:hAnsiTheme="minorHAnsi"/>
                <w:color w:val="000000" w:themeColor="text1"/>
                <w:sz w:val="18"/>
                <w:szCs w:val="18"/>
              </w:rPr>
              <w:t>7</w:t>
            </w:r>
          </w:p>
        </w:tc>
      </w:tr>
      <w:tr w:rsidR="00192805" w:rsidRPr="00192805" w:rsidTr="00901E9A">
        <w:trPr>
          <w:trHeight w:val="270"/>
          <w:jc w:val="center"/>
        </w:trPr>
        <w:tc>
          <w:tcPr>
            <w:tcW w:w="3486" w:type="dxa"/>
            <w:tcBorders>
              <w:top w:val="single" w:sz="4" w:space="0" w:color="auto"/>
              <w:bottom w:val="single" w:sz="8" w:space="0" w:color="000000"/>
            </w:tcBorders>
            <w:shd w:val="clear" w:color="auto" w:fill="auto"/>
            <w:vAlign w:val="center"/>
          </w:tcPr>
          <w:p w:rsidR="00E55549" w:rsidRPr="00192805" w:rsidRDefault="00E55549" w:rsidP="00901E9A">
            <w:pPr>
              <w:jc w:val="both"/>
              <w:rPr>
                <w:rFonts w:asciiTheme="minorHAnsi" w:hAnsiTheme="minorHAnsi"/>
                <w:b/>
                <w:color w:val="000000" w:themeColor="text1"/>
                <w:sz w:val="18"/>
                <w:szCs w:val="18"/>
              </w:rPr>
            </w:pPr>
            <w:r w:rsidRPr="00192805">
              <w:rPr>
                <w:rFonts w:asciiTheme="minorHAnsi" w:hAnsiTheme="minorHAnsi"/>
                <w:b/>
                <w:bCs/>
                <w:color w:val="000000" w:themeColor="text1"/>
                <w:sz w:val="18"/>
                <w:szCs w:val="18"/>
              </w:rPr>
              <w:t>Σύνολο</w:t>
            </w:r>
          </w:p>
        </w:tc>
        <w:tc>
          <w:tcPr>
            <w:tcW w:w="1276" w:type="dxa"/>
            <w:tcBorders>
              <w:top w:val="single" w:sz="4" w:space="0" w:color="auto"/>
              <w:bottom w:val="single" w:sz="8" w:space="0" w:color="000000"/>
            </w:tcBorders>
            <w:shd w:val="clear" w:color="auto" w:fill="auto"/>
          </w:tcPr>
          <w:p w:rsidR="00E55549" w:rsidRPr="00192805" w:rsidRDefault="00E55549" w:rsidP="00901E9A">
            <w:pPr>
              <w:jc w:val="center"/>
              <w:rPr>
                <w:rFonts w:asciiTheme="minorHAnsi" w:hAnsiTheme="minorHAnsi"/>
                <w:b/>
                <w:color w:val="000000" w:themeColor="text1"/>
                <w:sz w:val="18"/>
                <w:szCs w:val="18"/>
              </w:rPr>
            </w:pPr>
            <w:r w:rsidRPr="00192805">
              <w:rPr>
                <w:rFonts w:asciiTheme="minorHAnsi" w:hAnsiTheme="minorHAnsi"/>
                <w:b/>
                <w:color w:val="000000" w:themeColor="text1"/>
                <w:sz w:val="18"/>
                <w:szCs w:val="18"/>
              </w:rPr>
              <w:t>25</w:t>
            </w:r>
          </w:p>
        </w:tc>
        <w:tc>
          <w:tcPr>
            <w:tcW w:w="1417" w:type="dxa"/>
            <w:tcBorders>
              <w:top w:val="single" w:sz="4" w:space="0" w:color="auto"/>
              <w:bottom w:val="single" w:sz="8" w:space="0" w:color="000000"/>
            </w:tcBorders>
            <w:shd w:val="clear" w:color="auto" w:fill="auto"/>
          </w:tcPr>
          <w:p w:rsidR="00E55549" w:rsidRPr="00192805" w:rsidRDefault="00E55549" w:rsidP="00901E9A">
            <w:pPr>
              <w:jc w:val="center"/>
              <w:rPr>
                <w:rFonts w:asciiTheme="minorHAnsi" w:hAnsiTheme="minorHAnsi"/>
                <w:color w:val="000000" w:themeColor="text1"/>
                <w:sz w:val="18"/>
                <w:szCs w:val="18"/>
              </w:rPr>
            </w:pPr>
            <w:r w:rsidRPr="00192805">
              <w:rPr>
                <w:rFonts w:asciiTheme="minorHAnsi" w:hAnsiTheme="minorHAnsi"/>
                <w:b/>
                <w:color w:val="000000" w:themeColor="text1"/>
                <w:sz w:val="18"/>
                <w:szCs w:val="18"/>
              </w:rPr>
              <w:t>4</w:t>
            </w:r>
          </w:p>
        </w:tc>
        <w:tc>
          <w:tcPr>
            <w:tcW w:w="1052" w:type="dxa"/>
            <w:tcBorders>
              <w:top w:val="single" w:sz="4" w:space="0" w:color="auto"/>
              <w:bottom w:val="single" w:sz="8" w:space="0" w:color="000000"/>
            </w:tcBorders>
          </w:tcPr>
          <w:p w:rsidR="00E55549" w:rsidRPr="00192805" w:rsidRDefault="00E55549" w:rsidP="00901E9A">
            <w:pPr>
              <w:jc w:val="center"/>
              <w:rPr>
                <w:rFonts w:asciiTheme="minorHAnsi" w:hAnsiTheme="minorHAnsi"/>
                <w:b/>
                <w:color w:val="000000" w:themeColor="text1"/>
                <w:sz w:val="18"/>
                <w:szCs w:val="18"/>
              </w:rPr>
            </w:pPr>
            <w:r w:rsidRPr="00192805">
              <w:rPr>
                <w:rFonts w:asciiTheme="minorHAnsi" w:hAnsiTheme="minorHAnsi"/>
                <w:b/>
                <w:color w:val="000000" w:themeColor="text1"/>
                <w:sz w:val="18"/>
                <w:szCs w:val="18"/>
              </w:rPr>
              <w:t>13</w:t>
            </w:r>
          </w:p>
        </w:tc>
        <w:tc>
          <w:tcPr>
            <w:tcW w:w="1075" w:type="dxa"/>
            <w:tcBorders>
              <w:top w:val="single" w:sz="4" w:space="0" w:color="auto"/>
              <w:bottom w:val="single" w:sz="8" w:space="0" w:color="000000"/>
            </w:tcBorders>
          </w:tcPr>
          <w:p w:rsidR="00E55549" w:rsidRPr="00192805" w:rsidRDefault="00E55549" w:rsidP="00901E9A">
            <w:pPr>
              <w:jc w:val="center"/>
              <w:rPr>
                <w:rFonts w:asciiTheme="minorHAnsi" w:hAnsiTheme="minorHAnsi"/>
                <w:b/>
                <w:color w:val="000000" w:themeColor="text1"/>
                <w:sz w:val="18"/>
                <w:szCs w:val="18"/>
              </w:rPr>
            </w:pPr>
            <w:r w:rsidRPr="00192805">
              <w:rPr>
                <w:rFonts w:asciiTheme="minorHAnsi" w:hAnsiTheme="minorHAnsi"/>
                <w:b/>
                <w:color w:val="000000" w:themeColor="text1"/>
                <w:sz w:val="18"/>
                <w:szCs w:val="18"/>
              </w:rPr>
              <w:t>8</w:t>
            </w:r>
          </w:p>
        </w:tc>
      </w:tr>
    </w:tbl>
    <w:p w:rsidR="00BC640B" w:rsidRPr="00192805" w:rsidRDefault="00BC640B" w:rsidP="00BC640B">
      <w:pPr>
        <w:spacing w:before="240"/>
        <w:ind w:firstLine="284"/>
        <w:rPr>
          <w:rFonts w:asciiTheme="minorHAnsi" w:hAnsiTheme="minorHAnsi" w:cs="Calibri"/>
          <w:b/>
          <w:color w:val="000000" w:themeColor="text1"/>
          <w:sz w:val="22"/>
        </w:rPr>
      </w:pPr>
      <w:r w:rsidRPr="00192805">
        <w:rPr>
          <w:rFonts w:asciiTheme="minorHAnsi" w:hAnsiTheme="minorHAnsi" w:cs="Calibri"/>
          <w:b/>
          <w:color w:val="000000" w:themeColor="text1"/>
          <w:sz w:val="22"/>
        </w:rPr>
        <w:t>Ανάλυση και αποτελέσματα έρευνας</w:t>
      </w:r>
    </w:p>
    <w:p w:rsidR="00E956C0" w:rsidRPr="00192805" w:rsidRDefault="00F33028" w:rsidP="00E956C0">
      <w:pPr>
        <w:spacing w:before="240"/>
        <w:ind w:firstLine="284"/>
        <w:rPr>
          <w:rFonts w:asciiTheme="minorHAnsi" w:hAnsiTheme="minorHAnsi" w:cs="Calibri"/>
          <w:i/>
          <w:color w:val="000000" w:themeColor="text1"/>
          <w:sz w:val="22"/>
        </w:rPr>
      </w:pPr>
      <w:r w:rsidRPr="00192805">
        <w:rPr>
          <w:rFonts w:asciiTheme="minorHAnsi" w:hAnsiTheme="minorHAnsi" w:cs="Calibri"/>
          <w:i/>
          <w:color w:val="000000" w:themeColor="text1"/>
          <w:sz w:val="22"/>
        </w:rPr>
        <w:t>Περιγραφική ανάλυση</w:t>
      </w:r>
    </w:p>
    <w:p w:rsidR="00E55549" w:rsidRPr="00192805" w:rsidRDefault="00F33028" w:rsidP="00E956C0">
      <w:pPr>
        <w:ind w:firstLine="284"/>
        <w:jc w:val="both"/>
        <w:rPr>
          <w:rFonts w:asciiTheme="minorHAnsi" w:hAnsiTheme="minorHAnsi" w:cs="Calibri"/>
          <w:color w:val="000000" w:themeColor="text1"/>
          <w:sz w:val="22"/>
        </w:rPr>
      </w:pPr>
      <w:r w:rsidRPr="00192805">
        <w:rPr>
          <w:rFonts w:asciiTheme="minorHAnsi" w:hAnsiTheme="minorHAnsi" w:cs="Calibri"/>
          <w:color w:val="000000" w:themeColor="text1"/>
          <w:sz w:val="22"/>
        </w:rPr>
        <w:t xml:space="preserve">Οι </w:t>
      </w:r>
      <w:r w:rsidRPr="00192805">
        <w:rPr>
          <w:rFonts w:asciiTheme="minorHAnsi" w:hAnsiTheme="minorHAnsi"/>
          <w:color w:val="000000" w:themeColor="text1"/>
          <w:sz w:val="22"/>
          <w:szCs w:val="22"/>
        </w:rPr>
        <w:t>συμμετέχοντες</w:t>
      </w:r>
      <w:r w:rsidRPr="00192805">
        <w:rPr>
          <w:rFonts w:asciiTheme="minorHAnsi" w:hAnsiTheme="minorHAnsi" w:cs="Calibri"/>
          <w:color w:val="000000" w:themeColor="text1"/>
          <w:sz w:val="22"/>
        </w:rPr>
        <w:t xml:space="preserve"> στην έ</w:t>
      </w:r>
      <w:r w:rsidR="00084A99" w:rsidRPr="00192805">
        <w:rPr>
          <w:rFonts w:asciiTheme="minorHAnsi" w:hAnsiTheme="minorHAnsi" w:cs="Calibri"/>
          <w:color w:val="000000" w:themeColor="text1"/>
          <w:sz w:val="22"/>
        </w:rPr>
        <w:t>ρευνα, σύμφωνα με το σχήμα 1,</w:t>
      </w:r>
      <w:r w:rsidRPr="00192805">
        <w:rPr>
          <w:rFonts w:asciiTheme="minorHAnsi" w:hAnsiTheme="minorHAnsi" w:cs="Calibri"/>
          <w:color w:val="000000" w:themeColor="text1"/>
          <w:sz w:val="22"/>
        </w:rPr>
        <w:t xml:space="preserve"> είναι άνδρες σε ποσοστό 64,4% και γυναίκες σε ποσοστό 35,6%. Η ηλικία απεικονίζεται στο σχήμα 2. Προκύπτει πως το μεγαλύτερο ποσοστό 78,2% είναι από 18-21 ετών.  </w:t>
      </w:r>
      <w:r w:rsidR="006B1E62" w:rsidRPr="00192805">
        <w:rPr>
          <w:rFonts w:asciiTheme="minorHAnsi" w:hAnsiTheme="minorHAnsi" w:cs="Calibri"/>
          <w:color w:val="000000" w:themeColor="text1"/>
          <w:sz w:val="22"/>
        </w:rPr>
        <w:t>Η πλειοψηφία των μαθητευομένων 96% είναι απόφοιτοι</w:t>
      </w:r>
      <w:r w:rsidR="00341F9F" w:rsidRPr="00192805">
        <w:rPr>
          <w:rFonts w:asciiTheme="minorHAnsi" w:hAnsiTheme="minorHAnsi" w:cs="Calibri"/>
          <w:color w:val="000000" w:themeColor="text1"/>
          <w:sz w:val="22"/>
        </w:rPr>
        <w:t xml:space="preserve"> ΕΠΑ.Λ</w:t>
      </w:r>
      <w:r w:rsidR="00AD3351" w:rsidRPr="00192805">
        <w:rPr>
          <w:rFonts w:asciiTheme="minorHAnsi" w:hAnsiTheme="minorHAnsi" w:cs="Calibri"/>
          <w:color w:val="000000" w:themeColor="text1"/>
          <w:sz w:val="22"/>
        </w:rPr>
        <w:t>, 3% απόφοιτοι ΙΕΚ και μόλις 1% απόφοιτοι ΕΠΑΣ</w:t>
      </w:r>
      <w:r w:rsidR="006B1E62" w:rsidRPr="00192805">
        <w:rPr>
          <w:rFonts w:asciiTheme="minorHAnsi" w:hAnsiTheme="minorHAnsi" w:cs="Calibri"/>
          <w:color w:val="000000" w:themeColor="text1"/>
          <w:sz w:val="22"/>
        </w:rPr>
        <w:t>.</w:t>
      </w:r>
      <w:r w:rsidR="00F3676D" w:rsidRPr="00192805">
        <w:rPr>
          <w:rFonts w:asciiTheme="minorHAnsi" w:hAnsiTheme="minorHAnsi" w:cs="Calibri"/>
          <w:color w:val="000000" w:themeColor="text1"/>
          <w:sz w:val="22"/>
        </w:rPr>
        <w:t xml:space="preserve"> </w:t>
      </w:r>
    </w:p>
    <w:p w:rsidR="00642ACB" w:rsidRPr="00192805" w:rsidRDefault="00642ACB" w:rsidP="00E956C0">
      <w:pPr>
        <w:ind w:firstLine="284"/>
        <w:jc w:val="both"/>
        <w:rPr>
          <w:rFonts w:asciiTheme="minorHAnsi" w:hAnsiTheme="minorHAnsi" w:cs="Calibri"/>
          <w:color w:val="000000" w:themeColor="text1"/>
          <w:sz w:val="22"/>
        </w:rPr>
      </w:pPr>
      <w:r w:rsidRPr="00192805">
        <w:rPr>
          <w:rFonts w:asciiTheme="minorHAnsi" w:hAnsiTheme="minorHAnsi" w:cs="Calibri"/>
          <w:color w:val="000000" w:themeColor="text1"/>
          <w:sz w:val="22"/>
        </w:rPr>
        <w:t>Το ερωτηματολόγιο απαντήθηκε από μαθητευόμενους τριών περιφερειών: Αττικής, Βορείου Αιγαίου και κεντρικής Μακεδονίας. Το μεγαλύτερο ποσοστό 87,1% προέρχεται από την Αττική, ακολουθεί το Βόρειο Αιγαίο με 6,9% και η κεντρική Μακεδονία με 5,9%.</w:t>
      </w:r>
    </w:p>
    <w:tbl>
      <w:tblPr>
        <w:tblStyle w:val="af7"/>
        <w:tblW w:w="79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46"/>
        <w:gridCol w:w="41"/>
        <w:gridCol w:w="3988"/>
      </w:tblGrid>
      <w:tr w:rsidR="00192805" w:rsidRPr="00192805" w:rsidTr="00457265">
        <w:trPr>
          <w:trHeight w:val="3187"/>
          <w:jc w:val="center"/>
        </w:trPr>
        <w:tc>
          <w:tcPr>
            <w:tcW w:w="3987" w:type="dxa"/>
            <w:gridSpan w:val="2"/>
          </w:tcPr>
          <w:tbl>
            <w:tblPr>
              <w:tblpPr w:leftFromText="180" w:rightFromText="180" w:vertAnchor="page" w:horzAnchor="margin" w:tblpXSpec="center" w:tblpY="3691"/>
              <w:tblOverlap w:val="never"/>
              <w:tblW w:w="3397" w:type="dxa"/>
              <w:tblLayout w:type="fixed"/>
              <w:tblCellMar>
                <w:left w:w="0" w:type="dxa"/>
                <w:right w:w="0" w:type="dxa"/>
              </w:tblCellMar>
              <w:tblLook w:val="0000"/>
            </w:tblPr>
            <w:tblGrid>
              <w:gridCol w:w="1129"/>
              <w:gridCol w:w="1276"/>
              <w:gridCol w:w="992"/>
            </w:tblGrid>
            <w:tr w:rsidR="00192805" w:rsidRPr="00192805" w:rsidTr="00FC3A41">
              <w:trPr>
                <w:cantSplit/>
                <w:trHeight w:val="277"/>
              </w:trPr>
              <w:tc>
                <w:tcPr>
                  <w:tcW w:w="1129" w:type="dxa"/>
                  <w:tcBorders>
                    <w:top w:val="single" w:sz="4" w:space="0" w:color="auto"/>
                    <w:bottom w:val="single" w:sz="4" w:space="0" w:color="auto"/>
                  </w:tcBorders>
                  <w:shd w:val="clear" w:color="auto" w:fill="FFFFFF"/>
                  <w:vAlign w:val="bottom"/>
                </w:tcPr>
                <w:p w:rsidR="00457265" w:rsidRPr="00192805" w:rsidRDefault="00457265" w:rsidP="00FC3A41">
                  <w:pPr>
                    <w:suppressAutoHyphens w:val="0"/>
                    <w:autoSpaceDE w:val="0"/>
                    <w:autoSpaceDN w:val="0"/>
                    <w:adjustRightInd w:val="0"/>
                    <w:jc w:val="center"/>
                    <w:rPr>
                      <w:rFonts w:asciiTheme="minorHAnsi" w:hAnsiTheme="minorHAnsi"/>
                      <w:color w:val="000000" w:themeColor="text1"/>
                      <w:szCs w:val="20"/>
                      <w:lang w:eastAsia="el-GR"/>
                    </w:rPr>
                  </w:pPr>
                </w:p>
              </w:tc>
              <w:tc>
                <w:tcPr>
                  <w:tcW w:w="1276" w:type="dxa"/>
                  <w:tcBorders>
                    <w:top w:val="single" w:sz="4" w:space="0" w:color="auto"/>
                    <w:bottom w:val="single" w:sz="4" w:space="0" w:color="auto"/>
                  </w:tcBorders>
                  <w:shd w:val="clear" w:color="auto" w:fill="FFFFFF"/>
                  <w:vAlign w:val="bottom"/>
                </w:tcPr>
                <w:p w:rsidR="00457265" w:rsidRPr="00192805" w:rsidRDefault="00457265" w:rsidP="00FC3A41">
                  <w:pPr>
                    <w:suppressAutoHyphens w:val="0"/>
                    <w:autoSpaceDE w:val="0"/>
                    <w:autoSpaceDN w:val="0"/>
                    <w:adjustRightInd w:val="0"/>
                    <w:spacing w:line="320" w:lineRule="atLeast"/>
                    <w:ind w:left="60" w:right="60"/>
                    <w:jc w:val="center"/>
                    <w:rPr>
                      <w:rFonts w:asciiTheme="minorHAnsi" w:hAnsiTheme="minorHAnsi" w:cs="Arial"/>
                      <w:b/>
                      <w:color w:val="000000" w:themeColor="text1"/>
                      <w:szCs w:val="20"/>
                      <w:lang w:val="en-US" w:eastAsia="el-GR"/>
                    </w:rPr>
                  </w:pPr>
                  <w:r w:rsidRPr="00192805">
                    <w:rPr>
                      <w:rFonts w:asciiTheme="minorHAnsi" w:hAnsiTheme="minorHAnsi" w:cs="Arial"/>
                      <w:b/>
                      <w:color w:val="000000" w:themeColor="text1"/>
                      <w:szCs w:val="20"/>
                      <w:lang w:val="en-US" w:eastAsia="el-GR"/>
                    </w:rPr>
                    <w:t>Frequency</w:t>
                  </w:r>
                </w:p>
              </w:tc>
              <w:tc>
                <w:tcPr>
                  <w:tcW w:w="992" w:type="dxa"/>
                  <w:tcBorders>
                    <w:top w:val="single" w:sz="4" w:space="0" w:color="auto"/>
                    <w:bottom w:val="single" w:sz="4" w:space="0" w:color="auto"/>
                  </w:tcBorders>
                  <w:shd w:val="clear" w:color="auto" w:fill="FFFFFF"/>
                  <w:vAlign w:val="bottom"/>
                </w:tcPr>
                <w:p w:rsidR="00457265" w:rsidRPr="00192805" w:rsidRDefault="00457265" w:rsidP="00FC3A41">
                  <w:pPr>
                    <w:suppressAutoHyphens w:val="0"/>
                    <w:autoSpaceDE w:val="0"/>
                    <w:autoSpaceDN w:val="0"/>
                    <w:adjustRightInd w:val="0"/>
                    <w:spacing w:line="320" w:lineRule="atLeast"/>
                    <w:ind w:left="60" w:right="60"/>
                    <w:jc w:val="center"/>
                    <w:rPr>
                      <w:rFonts w:asciiTheme="minorHAnsi" w:hAnsiTheme="minorHAnsi" w:cs="Arial"/>
                      <w:b/>
                      <w:color w:val="000000" w:themeColor="text1"/>
                      <w:szCs w:val="20"/>
                      <w:lang w:val="en-US" w:eastAsia="el-GR"/>
                    </w:rPr>
                  </w:pPr>
                  <w:r w:rsidRPr="00192805">
                    <w:rPr>
                      <w:rFonts w:asciiTheme="minorHAnsi" w:hAnsiTheme="minorHAnsi" w:cs="Arial"/>
                      <w:b/>
                      <w:color w:val="000000" w:themeColor="text1"/>
                      <w:szCs w:val="20"/>
                      <w:lang w:val="en-US" w:eastAsia="el-GR"/>
                    </w:rPr>
                    <w:t>Percent</w:t>
                  </w:r>
                </w:p>
              </w:tc>
            </w:tr>
            <w:tr w:rsidR="00192805" w:rsidRPr="00192805" w:rsidTr="00FC3A41">
              <w:trPr>
                <w:cantSplit/>
                <w:trHeight w:val="271"/>
              </w:trPr>
              <w:tc>
                <w:tcPr>
                  <w:tcW w:w="1129" w:type="dxa"/>
                  <w:tcBorders>
                    <w:top w:val="single" w:sz="4" w:space="0" w:color="auto"/>
                  </w:tcBorders>
                  <w:shd w:val="clear" w:color="auto" w:fill="FFFFFF"/>
                </w:tcPr>
                <w:p w:rsidR="00457265" w:rsidRPr="00192805" w:rsidRDefault="00457265" w:rsidP="00FC3A41">
                  <w:pPr>
                    <w:suppressAutoHyphens w:val="0"/>
                    <w:autoSpaceDE w:val="0"/>
                    <w:autoSpaceDN w:val="0"/>
                    <w:adjustRightInd w:val="0"/>
                    <w:spacing w:line="320" w:lineRule="atLeast"/>
                    <w:ind w:left="60" w:right="60"/>
                    <w:jc w:val="center"/>
                    <w:rPr>
                      <w:rFonts w:asciiTheme="minorHAnsi" w:hAnsiTheme="minorHAnsi" w:cs="Arial"/>
                      <w:color w:val="000000" w:themeColor="text1"/>
                      <w:szCs w:val="20"/>
                      <w:lang w:val="en-US" w:eastAsia="el-GR"/>
                    </w:rPr>
                  </w:pPr>
                  <w:r w:rsidRPr="00192805">
                    <w:rPr>
                      <w:rFonts w:asciiTheme="minorHAnsi" w:hAnsiTheme="minorHAnsi" w:cs="Arial"/>
                      <w:color w:val="000000" w:themeColor="text1"/>
                      <w:szCs w:val="20"/>
                      <w:lang w:eastAsia="el-GR"/>
                    </w:rPr>
                    <w:t>Άνδρας</w:t>
                  </w:r>
                </w:p>
              </w:tc>
              <w:tc>
                <w:tcPr>
                  <w:tcW w:w="1276" w:type="dxa"/>
                  <w:tcBorders>
                    <w:top w:val="single" w:sz="4" w:space="0" w:color="auto"/>
                  </w:tcBorders>
                  <w:shd w:val="clear" w:color="auto" w:fill="FFFFFF"/>
                  <w:vAlign w:val="center"/>
                </w:tcPr>
                <w:p w:rsidR="00457265" w:rsidRPr="00192805" w:rsidRDefault="00457265" w:rsidP="00FC3A41">
                  <w:pPr>
                    <w:suppressAutoHyphens w:val="0"/>
                    <w:autoSpaceDE w:val="0"/>
                    <w:autoSpaceDN w:val="0"/>
                    <w:adjustRightInd w:val="0"/>
                    <w:spacing w:line="320" w:lineRule="atLeast"/>
                    <w:ind w:left="60" w:right="60"/>
                    <w:jc w:val="center"/>
                    <w:rPr>
                      <w:rFonts w:asciiTheme="minorHAnsi" w:hAnsiTheme="minorHAnsi" w:cs="Arial"/>
                      <w:color w:val="000000" w:themeColor="text1"/>
                      <w:szCs w:val="20"/>
                      <w:lang w:val="en-US" w:eastAsia="el-GR"/>
                    </w:rPr>
                  </w:pPr>
                  <w:r w:rsidRPr="00192805">
                    <w:rPr>
                      <w:rFonts w:asciiTheme="minorHAnsi" w:hAnsiTheme="minorHAnsi" w:cs="Arial"/>
                      <w:color w:val="000000" w:themeColor="text1"/>
                      <w:szCs w:val="20"/>
                      <w:lang w:val="en-US" w:eastAsia="el-GR"/>
                    </w:rPr>
                    <w:t>65</w:t>
                  </w:r>
                </w:p>
              </w:tc>
              <w:tc>
                <w:tcPr>
                  <w:tcW w:w="992" w:type="dxa"/>
                  <w:tcBorders>
                    <w:top w:val="single" w:sz="4" w:space="0" w:color="auto"/>
                  </w:tcBorders>
                  <w:shd w:val="clear" w:color="auto" w:fill="FFFFFF"/>
                  <w:vAlign w:val="center"/>
                </w:tcPr>
                <w:p w:rsidR="00457265" w:rsidRPr="00192805" w:rsidRDefault="00457265" w:rsidP="00FC3A41">
                  <w:pPr>
                    <w:suppressAutoHyphens w:val="0"/>
                    <w:autoSpaceDE w:val="0"/>
                    <w:autoSpaceDN w:val="0"/>
                    <w:adjustRightInd w:val="0"/>
                    <w:spacing w:line="320" w:lineRule="atLeast"/>
                    <w:ind w:left="60" w:right="60"/>
                    <w:jc w:val="center"/>
                    <w:rPr>
                      <w:rFonts w:asciiTheme="minorHAnsi" w:hAnsiTheme="minorHAnsi" w:cs="Arial"/>
                      <w:color w:val="000000" w:themeColor="text1"/>
                      <w:szCs w:val="20"/>
                      <w:lang w:val="en-US" w:eastAsia="el-GR"/>
                    </w:rPr>
                  </w:pPr>
                  <w:r w:rsidRPr="00192805">
                    <w:rPr>
                      <w:rFonts w:asciiTheme="minorHAnsi" w:hAnsiTheme="minorHAnsi" w:cs="Arial"/>
                      <w:color w:val="000000" w:themeColor="text1"/>
                      <w:szCs w:val="20"/>
                      <w:lang w:val="en-US" w:eastAsia="el-GR"/>
                    </w:rPr>
                    <w:t>64,4</w:t>
                  </w:r>
                </w:p>
              </w:tc>
            </w:tr>
            <w:tr w:rsidR="00192805" w:rsidRPr="00192805" w:rsidTr="00FC3A41">
              <w:trPr>
                <w:cantSplit/>
                <w:trHeight w:val="309"/>
              </w:trPr>
              <w:tc>
                <w:tcPr>
                  <w:tcW w:w="1129" w:type="dxa"/>
                  <w:tcBorders>
                    <w:bottom w:val="single" w:sz="4" w:space="0" w:color="auto"/>
                  </w:tcBorders>
                  <w:shd w:val="clear" w:color="auto" w:fill="FFFFFF"/>
                </w:tcPr>
                <w:p w:rsidR="00457265" w:rsidRPr="00192805" w:rsidRDefault="00457265" w:rsidP="00FC3A41">
                  <w:pPr>
                    <w:suppressAutoHyphens w:val="0"/>
                    <w:autoSpaceDE w:val="0"/>
                    <w:autoSpaceDN w:val="0"/>
                    <w:adjustRightInd w:val="0"/>
                    <w:spacing w:line="320" w:lineRule="atLeast"/>
                    <w:ind w:left="60" w:right="60"/>
                    <w:jc w:val="center"/>
                    <w:rPr>
                      <w:rFonts w:asciiTheme="minorHAnsi" w:hAnsiTheme="minorHAnsi" w:cs="Arial"/>
                      <w:color w:val="000000" w:themeColor="text1"/>
                      <w:szCs w:val="20"/>
                      <w:lang w:val="en-US" w:eastAsia="el-GR"/>
                    </w:rPr>
                  </w:pPr>
                  <w:r w:rsidRPr="00192805">
                    <w:rPr>
                      <w:rFonts w:asciiTheme="minorHAnsi" w:hAnsiTheme="minorHAnsi" w:cs="Arial"/>
                      <w:color w:val="000000" w:themeColor="text1"/>
                      <w:szCs w:val="20"/>
                      <w:lang w:eastAsia="el-GR"/>
                    </w:rPr>
                    <w:t>Γυναίκα</w:t>
                  </w:r>
                </w:p>
              </w:tc>
              <w:tc>
                <w:tcPr>
                  <w:tcW w:w="1276" w:type="dxa"/>
                  <w:tcBorders>
                    <w:bottom w:val="single" w:sz="4" w:space="0" w:color="auto"/>
                  </w:tcBorders>
                  <w:shd w:val="clear" w:color="auto" w:fill="FFFFFF"/>
                  <w:vAlign w:val="center"/>
                </w:tcPr>
                <w:p w:rsidR="00457265" w:rsidRPr="00192805" w:rsidRDefault="00457265" w:rsidP="00FC3A41">
                  <w:pPr>
                    <w:suppressAutoHyphens w:val="0"/>
                    <w:autoSpaceDE w:val="0"/>
                    <w:autoSpaceDN w:val="0"/>
                    <w:adjustRightInd w:val="0"/>
                    <w:spacing w:line="320" w:lineRule="atLeast"/>
                    <w:ind w:left="60" w:right="60"/>
                    <w:jc w:val="center"/>
                    <w:rPr>
                      <w:rFonts w:asciiTheme="minorHAnsi" w:hAnsiTheme="minorHAnsi" w:cs="Arial"/>
                      <w:color w:val="000000" w:themeColor="text1"/>
                      <w:szCs w:val="20"/>
                      <w:lang w:val="en-US" w:eastAsia="el-GR"/>
                    </w:rPr>
                  </w:pPr>
                  <w:r w:rsidRPr="00192805">
                    <w:rPr>
                      <w:rFonts w:asciiTheme="minorHAnsi" w:hAnsiTheme="minorHAnsi" w:cs="Arial"/>
                      <w:color w:val="000000" w:themeColor="text1"/>
                      <w:szCs w:val="20"/>
                      <w:lang w:val="en-US" w:eastAsia="el-GR"/>
                    </w:rPr>
                    <w:t>36</w:t>
                  </w:r>
                </w:p>
              </w:tc>
              <w:tc>
                <w:tcPr>
                  <w:tcW w:w="992" w:type="dxa"/>
                  <w:tcBorders>
                    <w:bottom w:val="single" w:sz="4" w:space="0" w:color="auto"/>
                  </w:tcBorders>
                  <w:shd w:val="clear" w:color="auto" w:fill="FFFFFF"/>
                  <w:vAlign w:val="center"/>
                </w:tcPr>
                <w:p w:rsidR="00457265" w:rsidRPr="00192805" w:rsidRDefault="00457265" w:rsidP="00FC3A41">
                  <w:pPr>
                    <w:suppressAutoHyphens w:val="0"/>
                    <w:autoSpaceDE w:val="0"/>
                    <w:autoSpaceDN w:val="0"/>
                    <w:adjustRightInd w:val="0"/>
                    <w:spacing w:line="320" w:lineRule="atLeast"/>
                    <w:ind w:left="60" w:right="60"/>
                    <w:jc w:val="center"/>
                    <w:rPr>
                      <w:rFonts w:asciiTheme="minorHAnsi" w:hAnsiTheme="minorHAnsi" w:cs="Arial"/>
                      <w:color w:val="000000" w:themeColor="text1"/>
                      <w:szCs w:val="20"/>
                      <w:lang w:val="en-US" w:eastAsia="el-GR"/>
                    </w:rPr>
                  </w:pPr>
                  <w:r w:rsidRPr="00192805">
                    <w:rPr>
                      <w:rFonts w:asciiTheme="minorHAnsi" w:hAnsiTheme="minorHAnsi" w:cs="Arial"/>
                      <w:color w:val="000000" w:themeColor="text1"/>
                      <w:szCs w:val="20"/>
                      <w:lang w:val="en-US" w:eastAsia="el-GR"/>
                    </w:rPr>
                    <w:t>35,6</w:t>
                  </w:r>
                </w:p>
              </w:tc>
            </w:tr>
            <w:tr w:rsidR="00192805" w:rsidRPr="00192805" w:rsidTr="00FC3A41">
              <w:trPr>
                <w:cantSplit/>
                <w:trHeight w:val="309"/>
              </w:trPr>
              <w:tc>
                <w:tcPr>
                  <w:tcW w:w="1129" w:type="dxa"/>
                  <w:tcBorders>
                    <w:top w:val="single" w:sz="4" w:space="0" w:color="auto"/>
                    <w:bottom w:val="single" w:sz="4" w:space="0" w:color="auto"/>
                  </w:tcBorders>
                  <w:shd w:val="clear" w:color="auto" w:fill="FFFFFF"/>
                </w:tcPr>
                <w:p w:rsidR="00457265" w:rsidRPr="00192805" w:rsidRDefault="00457265" w:rsidP="00FC3A41">
                  <w:pPr>
                    <w:suppressAutoHyphens w:val="0"/>
                    <w:autoSpaceDE w:val="0"/>
                    <w:autoSpaceDN w:val="0"/>
                    <w:adjustRightInd w:val="0"/>
                    <w:spacing w:line="320" w:lineRule="atLeast"/>
                    <w:ind w:left="60" w:right="60"/>
                    <w:jc w:val="center"/>
                    <w:rPr>
                      <w:rFonts w:asciiTheme="minorHAnsi" w:hAnsiTheme="minorHAnsi" w:cs="Arial"/>
                      <w:color w:val="000000" w:themeColor="text1"/>
                      <w:szCs w:val="20"/>
                      <w:lang w:val="en-US" w:eastAsia="el-GR"/>
                    </w:rPr>
                  </w:pPr>
                  <w:r w:rsidRPr="00192805">
                    <w:rPr>
                      <w:rFonts w:asciiTheme="minorHAnsi" w:hAnsiTheme="minorHAnsi" w:cs="Arial"/>
                      <w:color w:val="000000" w:themeColor="text1"/>
                      <w:szCs w:val="20"/>
                      <w:lang w:val="en-US" w:eastAsia="el-GR"/>
                    </w:rPr>
                    <w:t>Total</w:t>
                  </w:r>
                </w:p>
              </w:tc>
              <w:tc>
                <w:tcPr>
                  <w:tcW w:w="1276" w:type="dxa"/>
                  <w:tcBorders>
                    <w:top w:val="single" w:sz="4" w:space="0" w:color="auto"/>
                    <w:bottom w:val="single" w:sz="4" w:space="0" w:color="auto"/>
                  </w:tcBorders>
                  <w:shd w:val="clear" w:color="auto" w:fill="FFFFFF"/>
                  <w:vAlign w:val="center"/>
                </w:tcPr>
                <w:p w:rsidR="00457265" w:rsidRPr="00192805" w:rsidRDefault="00457265" w:rsidP="00FC3A41">
                  <w:pPr>
                    <w:suppressAutoHyphens w:val="0"/>
                    <w:autoSpaceDE w:val="0"/>
                    <w:autoSpaceDN w:val="0"/>
                    <w:adjustRightInd w:val="0"/>
                    <w:spacing w:line="320" w:lineRule="atLeast"/>
                    <w:ind w:left="60" w:right="60"/>
                    <w:jc w:val="center"/>
                    <w:rPr>
                      <w:rFonts w:asciiTheme="minorHAnsi" w:hAnsiTheme="minorHAnsi" w:cs="Arial"/>
                      <w:color w:val="000000" w:themeColor="text1"/>
                      <w:szCs w:val="20"/>
                      <w:lang w:val="en-US" w:eastAsia="el-GR"/>
                    </w:rPr>
                  </w:pPr>
                  <w:r w:rsidRPr="00192805">
                    <w:rPr>
                      <w:rFonts w:asciiTheme="minorHAnsi" w:hAnsiTheme="minorHAnsi" w:cs="Arial"/>
                      <w:color w:val="000000" w:themeColor="text1"/>
                      <w:szCs w:val="20"/>
                      <w:lang w:val="en-US" w:eastAsia="el-GR"/>
                    </w:rPr>
                    <w:t>101</w:t>
                  </w:r>
                </w:p>
              </w:tc>
              <w:tc>
                <w:tcPr>
                  <w:tcW w:w="992" w:type="dxa"/>
                  <w:tcBorders>
                    <w:top w:val="single" w:sz="4" w:space="0" w:color="auto"/>
                    <w:bottom w:val="single" w:sz="4" w:space="0" w:color="auto"/>
                  </w:tcBorders>
                  <w:shd w:val="clear" w:color="auto" w:fill="FFFFFF"/>
                  <w:vAlign w:val="center"/>
                </w:tcPr>
                <w:p w:rsidR="00457265" w:rsidRPr="00192805" w:rsidRDefault="00457265" w:rsidP="00FC3A41">
                  <w:pPr>
                    <w:suppressAutoHyphens w:val="0"/>
                    <w:autoSpaceDE w:val="0"/>
                    <w:autoSpaceDN w:val="0"/>
                    <w:adjustRightInd w:val="0"/>
                    <w:spacing w:line="320" w:lineRule="atLeast"/>
                    <w:ind w:left="60" w:right="60"/>
                    <w:jc w:val="center"/>
                    <w:rPr>
                      <w:rFonts w:asciiTheme="minorHAnsi" w:hAnsiTheme="minorHAnsi" w:cs="Arial"/>
                      <w:color w:val="000000" w:themeColor="text1"/>
                      <w:szCs w:val="20"/>
                      <w:lang w:val="en-US" w:eastAsia="el-GR"/>
                    </w:rPr>
                  </w:pPr>
                  <w:r w:rsidRPr="00192805">
                    <w:rPr>
                      <w:rFonts w:asciiTheme="minorHAnsi" w:hAnsiTheme="minorHAnsi" w:cs="Arial"/>
                      <w:color w:val="000000" w:themeColor="text1"/>
                      <w:szCs w:val="20"/>
                      <w:lang w:val="en-US" w:eastAsia="el-GR"/>
                    </w:rPr>
                    <w:t>100,0</w:t>
                  </w:r>
                </w:p>
              </w:tc>
            </w:tr>
          </w:tbl>
          <w:p w:rsidR="00457265" w:rsidRPr="00192805" w:rsidRDefault="00457265" w:rsidP="00FC3A41">
            <w:pPr>
              <w:spacing w:before="240"/>
              <w:jc w:val="center"/>
              <w:rPr>
                <w:rFonts w:asciiTheme="minorHAnsi" w:hAnsiTheme="minorHAnsi" w:cs="Calibri"/>
                <w:b/>
                <w:color w:val="000000" w:themeColor="text1"/>
                <w:sz w:val="22"/>
              </w:rPr>
            </w:pPr>
            <w:r w:rsidRPr="00192805">
              <w:rPr>
                <w:rFonts w:asciiTheme="minorHAnsi" w:hAnsiTheme="minorHAnsi"/>
                <w:noProof/>
                <w:color w:val="000000" w:themeColor="text1"/>
                <w:lang w:eastAsia="el-GR"/>
              </w:rPr>
              <w:drawing>
                <wp:inline distT="0" distB="0" distL="0" distR="0">
                  <wp:extent cx="2314575" cy="2095500"/>
                  <wp:effectExtent l="0" t="0" r="0" b="0"/>
                  <wp:docPr id="32" name="Γράφημα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3988" w:type="dxa"/>
          </w:tcPr>
          <w:tbl>
            <w:tblPr>
              <w:tblpPr w:leftFromText="180" w:rightFromText="180" w:vertAnchor="page" w:horzAnchor="margin" w:tblpY="3661"/>
              <w:tblOverlap w:val="never"/>
              <w:tblW w:w="3846" w:type="dxa"/>
              <w:tblLayout w:type="fixed"/>
              <w:tblCellMar>
                <w:left w:w="0" w:type="dxa"/>
                <w:right w:w="0" w:type="dxa"/>
              </w:tblCellMar>
              <w:tblLook w:val="0000"/>
            </w:tblPr>
            <w:tblGrid>
              <w:gridCol w:w="1276"/>
              <w:gridCol w:w="1294"/>
              <w:gridCol w:w="1276"/>
            </w:tblGrid>
            <w:tr w:rsidR="00192805" w:rsidRPr="00192805" w:rsidTr="00FC3A41">
              <w:trPr>
                <w:cantSplit/>
                <w:trHeight w:val="139"/>
              </w:trPr>
              <w:tc>
                <w:tcPr>
                  <w:tcW w:w="1276" w:type="dxa"/>
                  <w:tcBorders>
                    <w:top w:val="single" w:sz="4" w:space="0" w:color="auto"/>
                    <w:bottom w:val="single" w:sz="4" w:space="0" w:color="auto"/>
                  </w:tcBorders>
                  <w:shd w:val="clear" w:color="auto" w:fill="FFFFFF"/>
                  <w:vAlign w:val="bottom"/>
                </w:tcPr>
                <w:p w:rsidR="00457265" w:rsidRPr="00192805" w:rsidRDefault="00457265" w:rsidP="00FC3A41">
                  <w:pPr>
                    <w:suppressAutoHyphens w:val="0"/>
                    <w:autoSpaceDE w:val="0"/>
                    <w:autoSpaceDN w:val="0"/>
                    <w:adjustRightInd w:val="0"/>
                    <w:rPr>
                      <w:rFonts w:asciiTheme="minorHAnsi" w:hAnsiTheme="minorHAnsi"/>
                      <w:b/>
                      <w:color w:val="000000" w:themeColor="text1"/>
                      <w:szCs w:val="20"/>
                      <w:lang w:eastAsia="el-GR"/>
                    </w:rPr>
                  </w:pPr>
                </w:p>
              </w:tc>
              <w:tc>
                <w:tcPr>
                  <w:tcW w:w="1294" w:type="dxa"/>
                  <w:tcBorders>
                    <w:top w:val="single" w:sz="4" w:space="0" w:color="auto"/>
                    <w:bottom w:val="single" w:sz="4" w:space="0" w:color="auto"/>
                  </w:tcBorders>
                  <w:shd w:val="clear" w:color="auto" w:fill="FFFFFF"/>
                  <w:vAlign w:val="bottom"/>
                </w:tcPr>
                <w:p w:rsidR="00457265" w:rsidRPr="00192805" w:rsidRDefault="00457265" w:rsidP="00FC3A41">
                  <w:pPr>
                    <w:suppressAutoHyphens w:val="0"/>
                    <w:autoSpaceDE w:val="0"/>
                    <w:autoSpaceDN w:val="0"/>
                    <w:adjustRightInd w:val="0"/>
                    <w:spacing w:line="320" w:lineRule="atLeast"/>
                    <w:ind w:left="60" w:right="60"/>
                    <w:jc w:val="center"/>
                    <w:rPr>
                      <w:rFonts w:asciiTheme="minorHAnsi" w:hAnsiTheme="minorHAnsi" w:cs="Arial"/>
                      <w:b/>
                      <w:color w:val="000000" w:themeColor="text1"/>
                      <w:szCs w:val="20"/>
                      <w:lang w:eastAsia="el-GR"/>
                    </w:rPr>
                  </w:pPr>
                  <w:proofErr w:type="spellStart"/>
                  <w:r w:rsidRPr="00192805">
                    <w:rPr>
                      <w:rFonts w:asciiTheme="minorHAnsi" w:hAnsiTheme="minorHAnsi" w:cs="Arial"/>
                      <w:b/>
                      <w:color w:val="000000" w:themeColor="text1"/>
                      <w:szCs w:val="20"/>
                      <w:lang w:eastAsia="el-GR"/>
                    </w:rPr>
                    <w:t>Frequency</w:t>
                  </w:r>
                  <w:proofErr w:type="spellEnd"/>
                </w:p>
              </w:tc>
              <w:tc>
                <w:tcPr>
                  <w:tcW w:w="1276" w:type="dxa"/>
                  <w:tcBorders>
                    <w:top w:val="single" w:sz="4" w:space="0" w:color="auto"/>
                    <w:bottom w:val="single" w:sz="4" w:space="0" w:color="auto"/>
                  </w:tcBorders>
                  <w:shd w:val="clear" w:color="auto" w:fill="FFFFFF"/>
                  <w:vAlign w:val="bottom"/>
                </w:tcPr>
                <w:p w:rsidR="00457265" w:rsidRPr="00192805" w:rsidRDefault="00457265" w:rsidP="00FC3A41">
                  <w:pPr>
                    <w:suppressAutoHyphens w:val="0"/>
                    <w:autoSpaceDE w:val="0"/>
                    <w:autoSpaceDN w:val="0"/>
                    <w:adjustRightInd w:val="0"/>
                    <w:spacing w:line="320" w:lineRule="atLeast"/>
                    <w:ind w:right="60"/>
                    <w:jc w:val="center"/>
                    <w:rPr>
                      <w:rFonts w:asciiTheme="minorHAnsi" w:hAnsiTheme="minorHAnsi" w:cs="Arial"/>
                      <w:b/>
                      <w:color w:val="000000" w:themeColor="text1"/>
                      <w:szCs w:val="20"/>
                      <w:lang w:eastAsia="el-GR"/>
                    </w:rPr>
                  </w:pPr>
                  <w:proofErr w:type="spellStart"/>
                  <w:r w:rsidRPr="00192805">
                    <w:rPr>
                      <w:rFonts w:asciiTheme="minorHAnsi" w:hAnsiTheme="minorHAnsi" w:cs="Arial"/>
                      <w:b/>
                      <w:color w:val="000000" w:themeColor="text1"/>
                      <w:szCs w:val="20"/>
                      <w:lang w:eastAsia="el-GR"/>
                    </w:rPr>
                    <w:t>Percent</w:t>
                  </w:r>
                  <w:proofErr w:type="spellEnd"/>
                </w:p>
              </w:tc>
            </w:tr>
            <w:tr w:rsidR="00192805" w:rsidRPr="00192805" w:rsidTr="00FC3A41">
              <w:trPr>
                <w:cantSplit/>
                <w:trHeight w:val="246"/>
              </w:trPr>
              <w:tc>
                <w:tcPr>
                  <w:tcW w:w="1276" w:type="dxa"/>
                  <w:tcBorders>
                    <w:top w:val="single" w:sz="4" w:space="0" w:color="auto"/>
                  </w:tcBorders>
                  <w:shd w:val="clear" w:color="auto" w:fill="FFFFFF"/>
                </w:tcPr>
                <w:p w:rsidR="00457265" w:rsidRPr="00192805" w:rsidRDefault="00457265" w:rsidP="00FC3A41">
                  <w:pPr>
                    <w:suppressAutoHyphens w:val="0"/>
                    <w:autoSpaceDE w:val="0"/>
                    <w:autoSpaceDN w:val="0"/>
                    <w:adjustRightInd w:val="0"/>
                    <w:spacing w:line="320" w:lineRule="atLeast"/>
                    <w:ind w:left="60" w:right="60"/>
                    <w:rPr>
                      <w:rFonts w:asciiTheme="minorHAnsi" w:hAnsiTheme="minorHAnsi" w:cs="Arial"/>
                      <w:color w:val="000000" w:themeColor="text1"/>
                      <w:szCs w:val="20"/>
                      <w:lang w:eastAsia="el-GR"/>
                    </w:rPr>
                  </w:pPr>
                  <w:r w:rsidRPr="00192805">
                    <w:rPr>
                      <w:rFonts w:asciiTheme="minorHAnsi" w:hAnsiTheme="minorHAnsi" w:cs="Arial"/>
                      <w:color w:val="000000" w:themeColor="text1"/>
                      <w:szCs w:val="20"/>
                      <w:lang w:eastAsia="el-GR"/>
                    </w:rPr>
                    <w:t>18-21</w:t>
                  </w:r>
                </w:p>
              </w:tc>
              <w:tc>
                <w:tcPr>
                  <w:tcW w:w="1294" w:type="dxa"/>
                  <w:tcBorders>
                    <w:top w:val="single" w:sz="4" w:space="0" w:color="auto"/>
                  </w:tcBorders>
                  <w:shd w:val="clear" w:color="auto" w:fill="FFFFFF"/>
                  <w:vAlign w:val="center"/>
                </w:tcPr>
                <w:p w:rsidR="00457265" w:rsidRPr="00192805" w:rsidRDefault="00457265" w:rsidP="00FC3A41">
                  <w:pPr>
                    <w:suppressAutoHyphens w:val="0"/>
                    <w:autoSpaceDE w:val="0"/>
                    <w:autoSpaceDN w:val="0"/>
                    <w:adjustRightInd w:val="0"/>
                    <w:spacing w:line="320" w:lineRule="atLeast"/>
                    <w:ind w:left="60" w:right="60"/>
                    <w:jc w:val="center"/>
                    <w:rPr>
                      <w:rFonts w:asciiTheme="minorHAnsi" w:hAnsiTheme="minorHAnsi" w:cs="Arial"/>
                      <w:color w:val="000000" w:themeColor="text1"/>
                      <w:szCs w:val="20"/>
                      <w:lang w:eastAsia="el-GR"/>
                    </w:rPr>
                  </w:pPr>
                  <w:r w:rsidRPr="00192805">
                    <w:rPr>
                      <w:rFonts w:asciiTheme="minorHAnsi" w:hAnsiTheme="minorHAnsi" w:cs="Arial"/>
                      <w:color w:val="000000" w:themeColor="text1"/>
                      <w:szCs w:val="20"/>
                      <w:lang w:eastAsia="el-GR"/>
                    </w:rPr>
                    <w:t>79</w:t>
                  </w:r>
                </w:p>
              </w:tc>
              <w:tc>
                <w:tcPr>
                  <w:tcW w:w="1276" w:type="dxa"/>
                  <w:tcBorders>
                    <w:top w:val="single" w:sz="4" w:space="0" w:color="auto"/>
                  </w:tcBorders>
                  <w:shd w:val="clear" w:color="auto" w:fill="FFFFFF"/>
                  <w:vAlign w:val="center"/>
                </w:tcPr>
                <w:p w:rsidR="00457265" w:rsidRPr="00192805" w:rsidRDefault="00457265" w:rsidP="00FC3A41">
                  <w:pPr>
                    <w:suppressAutoHyphens w:val="0"/>
                    <w:autoSpaceDE w:val="0"/>
                    <w:autoSpaceDN w:val="0"/>
                    <w:adjustRightInd w:val="0"/>
                    <w:spacing w:line="320" w:lineRule="atLeast"/>
                    <w:ind w:left="60" w:right="60"/>
                    <w:jc w:val="center"/>
                    <w:rPr>
                      <w:rFonts w:asciiTheme="minorHAnsi" w:hAnsiTheme="minorHAnsi" w:cs="Arial"/>
                      <w:color w:val="000000" w:themeColor="text1"/>
                      <w:szCs w:val="20"/>
                      <w:lang w:eastAsia="el-GR"/>
                    </w:rPr>
                  </w:pPr>
                  <w:r w:rsidRPr="00192805">
                    <w:rPr>
                      <w:rFonts w:asciiTheme="minorHAnsi" w:hAnsiTheme="minorHAnsi" w:cs="Arial"/>
                      <w:color w:val="000000" w:themeColor="text1"/>
                      <w:szCs w:val="20"/>
                      <w:lang w:eastAsia="el-GR"/>
                    </w:rPr>
                    <w:t>78,2</w:t>
                  </w:r>
                </w:p>
              </w:tc>
            </w:tr>
            <w:tr w:rsidR="00192805" w:rsidRPr="00192805" w:rsidTr="00FC3A41">
              <w:trPr>
                <w:cantSplit/>
                <w:trHeight w:val="232"/>
              </w:trPr>
              <w:tc>
                <w:tcPr>
                  <w:tcW w:w="1276" w:type="dxa"/>
                  <w:shd w:val="clear" w:color="auto" w:fill="FFFFFF"/>
                </w:tcPr>
                <w:p w:rsidR="00457265" w:rsidRPr="00192805" w:rsidRDefault="00457265" w:rsidP="00FC3A41">
                  <w:pPr>
                    <w:suppressAutoHyphens w:val="0"/>
                    <w:autoSpaceDE w:val="0"/>
                    <w:autoSpaceDN w:val="0"/>
                    <w:adjustRightInd w:val="0"/>
                    <w:spacing w:line="320" w:lineRule="atLeast"/>
                    <w:ind w:left="60" w:right="60"/>
                    <w:rPr>
                      <w:rFonts w:asciiTheme="minorHAnsi" w:hAnsiTheme="minorHAnsi" w:cs="Arial"/>
                      <w:color w:val="000000" w:themeColor="text1"/>
                      <w:szCs w:val="20"/>
                      <w:lang w:eastAsia="el-GR"/>
                    </w:rPr>
                  </w:pPr>
                  <w:r w:rsidRPr="00192805">
                    <w:rPr>
                      <w:rFonts w:asciiTheme="minorHAnsi" w:hAnsiTheme="minorHAnsi" w:cs="Arial"/>
                      <w:color w:val="000000" w:themeColor="text1"/>
                      <w:szCs w:val="20"/>
                      <w:lang w:eastAsia="el-GR"/>
                    </w:rPr>
                    <w:t>22-25</w:t>
                  </w:r>
                </w:p>
              </w:tc>
              <w:tc>
                <w:tcPr>
                  <w:tcW w:w="1294" w:type="dxa"/>
                  <w:shd w:val="clear" w:color="auto" w:fill="FFFFFF"/>
                  <w:vAlign w:val="center"/>
                </w:tcPr>
                <w:p w:rsidR="00457265" w:rsidRPr="00192805" w:rsidRDefault="00457265" w:rsidP="00FC3A41">
                  <w:pPr>
                    <w:suppressAutoHyphens w:val="0"/>
                    <w:autoSpaceDE w:val="0"/>
                    <w:autoSpaceDN w:val="0"/>
                    <w:adjustRightInd w:val="0"/>
                    <w:spacing w:line="320" w:lineRule="atLeast"/>
                    <w:ind w:left="60" w:right="60"/>
                    <w:jc w:val="center"/>
                    <w:rPr>
                      <w:rFonts w:asciiTheme="minorHAnsi" w:hAnsiTheme="minorHAnsi" w:cs="Arial"/>
                      <w:color w:val="000000" w:themeColor="text1"/>
                      <w:szCs w:val="20"/>
                      <w:lang w:eastAsia="el-GR"/>
                    </w:rPr>
                  </w:pPr>
                  <w:r w:rsidRPr="00192805">
                    <w:rPr>
                      <w:rFonts w:asciiTheme="minorHAnsi" w:hAnsiTheme="minorHAnsi" w:cs="Arial"/>
                      <w:color w:val="000000" w:themeColor="text1"/>
                      <w:szCs w:val="20"/>
                      <w:lang w:eastAsia="el-GR"/>
                    </w:rPr>
                    <w:t>17</w:t>
                  </w:r>
                </w:p>
              </w:tc>
              <w:tc>
                <w:tcPr>
                  <w:tcW w:w="1276" w:type="dxa"/>
                  <w:shd w:val="clear" w:color="auto" w:fill="FFFFFF"/>
                  <w:vAlign w:val="center"/>
                </w:tcPr>
                <w:p w:rsidR="00457265" w:rsidRPr="00192805" w:rsidRDefault="00457265" w:rsidP="00FC3A41">
                  <w:pPr>
                    <w:suppressAutoHyphens w:val="0"/>
                    <w:autoSpaceDE w:val="0"/>
                    <w:autoSpaceDN w:val="0"/>
                    <w:adjustRightInd w:val="0"/>
                    <w:spacing w:line="320" w:lineRule="atLeast"/>
                    <w:ind w:left="60" w:right="60"/>
                    <w:jc w:val="center"/>
                    <w:rPr>
                      <w:rFonts w:asciiTheme="minorHAnsi" w:hAnsiTheme="minorHAnsi" w:cs="Arial"/>
                      <w:color w:val="000000" w:themeColor="text1"/>
                      <w:szCs w:val="20"/>
                      <w:lang w:eastAsia="el-GR"/>
                    </w:rPr>
                  </w:pPr>
                  <w:r w:rsidRPr="00192805">
                    <w:rPr>
                      <w:rFonts w:asciiTheme="minorHAnsi" w:hAnsiTheme="minorHAnsi" w:cs="Arial"/>
                      <w:color w:val="000000" w:themeColor="text1"/>
                      <w:szCs w:val="20"/>
                      <w:lang w:eastAsia="el-GR"/>
                    </w:rPr>
                    <w:t>16,8</w:t>
                  </w:r>
                </w:p>
              </w:tc>
            </w:tr>
            <w:tr w:rsidR="00192805" w:rsidRPr="00192805" w:rsidTr="00FC3A41">
              <w:trPr>
                <w:cantSplit/>
                <w:trHeight w:val="232"/>
              </w:trPr>
              <w:tc>
                <w:tcPr>
                  <w:tcW w:w="1276" w:type="dxa"/>
                  <w:shd w:val="clear" w:color="auto" w:fill="FFFFFF"/>
                </w:tcPr>
                <w:p w:rsidR="00457265" w:rsidRPr="00192805" w:rsidRDefault="00457265" w:rsidP="00FC3A41">
                  <w:pPr>
                    <w:suppressAutoHyphens w:val="0"/>
                    <w:autoSpaceDE w:val="0"/>
                    <w:autoSpaceDN w:val="0"/>
                    <w:adjustRightInd w:val="0"/>
                    <w:spacing w:line="320" w:lineRule="atLeast"/>
                    <w:ind w:left="60" w:right="60"/>
                    <w:rPr>
                      <w:rFonts w:asciiTheme="minorHAnsi" w:hAnsiTheme="minorHAnsi" w:cs="Arial"/>
                      <w:color w:val="000000" w:themeColor="text1"/>
                      <w:szCs w:val="20"/>
                      <w:lang w:eastAsia="el-GR"/>
                    </w:rPr>
                  </w:pPr>
                  <w:r w:rsidRPr="00192805">
                    <w:rPr>
                      <w:rFonts w:asciiTheme="minorHAnsi" w:hAnsiTheme="minorHAnsi" w:cs="Arial"/>
                      <w:color w:val="000000" w:themeColor="text1"/>
                      <w:szCs w:val="20"/>
                      <w:lang w:eastAsia="el-GR"/>
                    </w:rPr>
                    <w:t>31-35</w:t>
                  </w:r>
                </w:p>
              </w:tc>
              <w:tc>
                <w:tcPr>
                  <w:tcW w:w="1294" w:type="dxa"/>
                  <w:shd w:val="clear" w:color="auto" w:fill="FFFFFF"/>
                  <w:vAlign w:val="center"/>
                </w:tcPr>
                <w:p w:rsidR="00457265" w:rsidRPr="00192805" w:rsidRDefault="00457265" w:rsidP="00FC3A41">
                  <w:pPr>
                    <w:suppressAutoHyphens w:val="0"/>
                    <w:autoSpaceDE w:val="0"/>
                    <w:autoSpaceDN w:val="0"/>
                    <w:adjustRightInd w:val="0"/>
                    <w:spacing w:line="320" w:lineRule="atLeast"/>
                    <w:ind w:left="60" w:right="60"/>
                    <w:jc w:val="center"/>
                    <w:rPr>
                      <w:rFonts w:asciiTheme="minorHAnsi" w:hAnsiTheme="minorHAnsi" w:cs="Arial"/>
                      <w:color w:val="000000" w:themeColor="text1"/>
                      <w:szCs w:val="20"/>
                      <w:lang w:eastAsia="el-GR"/>
                    </w:rPr>
                  </w:pPr>
                  <w:r w:rsidRPr="00192805">
                    <w:rPr>
                      <w:rFonts w:asciiTheme="minorHAnsi" w:hAnsiTheme="minorHAnsi" w:cs="Arial"/>
                      <w:color w:val="000000" w:themeColor="text1"/>
                      <w:szCs w:val="20"/>
                      <w:lang w:eastAsia="el-GR"/>
                    </w:rPr>
                    <w:t>1</w:t>
                  </w:r>
                </w:p>
              </w:tc>
              <w:tc>
                <w:tcPr>
                  <w:tcW w:w="1276" w:type="dxa"/>
                  <w:shd w:val="clear" w:color="auto" w:fill="FFFFFF"/>
                  <w:vAlign w:val="center"/>
                </w:tcPr>
                <w:p w:rsidR="00457265" w:rsidRPr="00192805" w:rsidRDefault="00457265" w:rsidP="00FC3A41">
                  <w:pPr>
                    <w:suppressAutoHyphens w:val="0"/>
                    <w:autoSpaceDE w:val="0"/>
                    <w:autoSpaceDN w:val="0"/>
                    <w:adjustRightInd w:val="0"/>
                    <w:spacing w:line="320" w:lineRule="atLeast"/>
                    <w:ind w:left="60" w:right="60"/>
                    <w:jc w:val="center"/>
                    <w:rPr>
                      <w:rFonts w:asciiTheme="minorHAnsi" w:hAnsiTheme="minorHAnsi" w:cs="Arial"/>
                      <w:color w:val="000000" w:themeColor="text1"/>
                      <w:szCs w:val="20"/>
                      <w:lang w:eastAsia="el-GR"/>
                    </w:rPr>
                  </w:pPr>
                  <w:r w:rsidRPr="00192805">
                    <w:rPr>
                      <w:rFonts w:asciiTheme="minorHAnsi" w:hAnsiTheme="minorHAnsi" w:cs="Arial"/>
                      <w:color w:val="000000" w:themeColor="text1"/>
                      <w:szCs w:val="20"/>
                      <w:lang w:eastAsia="el-GR"/>
                    </w:rPr>
                    <w:t>1,0</w:t>
                  </w:r>
                </w:p>
              </w:tc>
            </w:tr>
            <w:tr w:rsidR="00192805" w:rsidRPr="00192805" w:rsidTr="00FC3A41">
              <w:trPr>
                <w:cantSplit/>
                <w:trHeight w:val="211"/>
              </w:trPr>
              <w:tc>
                <w:tcPr>
                  <w:tcW w:w="1276" w:type="dxa"/>
                  <w:tcBorders>
                    <w:bottom w:val="single" w:sz="4" w:space="0" w:color="auto"/>
                  </w:tcBorders>
                  <w:shd w:val="clear" w:color="auto" w:fill="FFFFFF"/>
                </w:tcPr>
                <w:p w:rsidR="00457265" w:rsidRPr="00192805" w:rsidRDefault="00457265" w:rsidP="00FC3A41">
                  <w:pPr>
                    <w:suppressAutoHyphens w:val="0"/>
                    <w:autoSpaceDE w:val="0"/>
                    <w:autoSpaceDN w:val="0"/>
                    <w:adjustRightInd w:val="0"/>
                    <w:spacing w:line="320" w:lineRule="atLeast"/>
                    <w:ind w:left="60" w:right="60"/>
                    <w:rPr>
                      <w:rFonts w:asciiTheme="minorHAnsi" w:hAnsiTheme="minorHAnsi" w:cs="Arial"/>
                      <w:color w:val="000000" w:themeColor="text1"/>
                      <w:szCs w:val="20"/>
                      <w:lang w:eastAsia="el-GR"/>
                    </w:rPr>
                  </w:pPr>
                  <w:r w:rsidRPr="00192805">
                    <w:rPr>
                      <w:rFonts w:asciiTheme="minorHAnsi" w:hAnsiTheme="minorHAnsi" w:cs="Arial"/>
                      <w:color w:val="000000" w:themeColor="text1"/>
                      <w:szCs w:val="20"/>
                      <w:lang w:eastAsia="el-GR"/>
                    </w:rPr>
                    <w:t>35 και άνω</w:t>
                  </w:r>
                </w:p>
              </w:tc>
              <w:tc>
                <w:tcPr>
                  <w:tcW w:w="1294" w:type="dxa"/>
                  <w:tcBorders>
                    <w:bottom w:val="single" w:sz="4" w:space="0" w:color="auto"/>
                  </w:tcBorders>
                  <w:shd w:val="clear" w:color="auto" w:fill="FFFFFF"/>
                  <w:vAlign w:val="center"/>
                </w:tcPr>
                <w:p w:rsidR="00457265" w:rsidRPr="00192805" w:rsidRDefault="00457265" w:rsidP="00FC3A41">
                  <w:pPr>
                    <w:suppressAutoHyphens w:val="0"/>
                    <w:autoSpaceDE w:val="0"/>
                    <w:autoSpaceDN w:val="0"/>
                    <w:adjustRightInd w:val="0"/>
                    <w:spacing w:line="320" w:lineRule="atLeast"/>
                    <w:ind w:left="60" w:right="60"/>
                    <w:jc w:val="center"/>
                    <w:rPr>
                      <w:rFonts w:asciiTheme="minorHAnsi" w:hAnsiTheme="minorHAnsi" w:cs="Arial"/>
                      <w:color w:val="000000" w:themeColor="text1"/>
                      <w:szCs w:val="20"/>
                      <w:lang w:eastAsia="el-GR"/>
                    </w:rPr>
                  </w:pPr>
                  <w:r w:rsidRPr="00192805">
                    <w:rPr>
                      <w:rFonts w:asciiTheme="minorHAnsi" w:hAnsiTheme="minorHAnsi" w:cs="Arial"/>
                      <w:color w:val="000000" w:themeColor="text1"/>
                      <w:szCs w:val="20"/>
                      <w:lang w:eastAsia="el-GR"/>
                    </w:rPr>
                    <w:t>4</w:t>
                  </w:r>
                </w:p>
              </w:tc>
              <w:tc>
                <w:tcPr>
                  <w:tcW w:w="1276" w:type="dxa"/>
                  <w:tcBorders>
                    <w:bottom w:val="single" w:sz="4" w:space="0" w:color="auto"/>
                  </w:tcBorders>
                  <w:shd w:val="clear" w:color="auto" w:fill="FFFFFF"/>
                  <w:vAlign w:val="center"/>
                </w:tcPr>
                <w:p w:rsidR="00457265" w:rsidRPr="00192805" w:rsidRDefault="00457265" w:rsidP="00FC3A41">
                  <w:pPr>
                    <w:suppressAutoHyphens w:val="0"/>
                    <w:autoSpaceDE w:val="0"/>
                    <w:autoSpaceDN w:val="0"/>
                    <w:adjustRightInd w:val="0"/>
                    <w:spacing w:line="320" w:lineRule="atLeast"/>
                    <w:ind w:left="60" w:right="60"/>
                    <w:jc w:val="center"/>
                    <w:rPr>
                      <w:rFonts w:asciiTheme="minorHAnsi" w:hAnsiTheme="minorHAnsi" w:cs="Arial"/>
                      <w:color w:val="000000" w:themeColor="text1"/>
                      <w:szCs w:val="20"/>
                      <w:lang w:eastAsia="el-GR"/>
                    </w:rPr>
                  </w:pPr>
                  <w:r w:rsidRPr="00192805">
                    <w:rPr>
                      <w:rFonts w:asciiTheme="minorHAnsi" w:hAnsiTheme="minorHAnsi" w:cs="Arial"/>
                      <w:color w:val="000000" w:themeColor="text1"/>
                      <w:szCs w:val="20"/>
                      <w:lang w:eastAsia="el-GR"/>
                    </w:rPr>
                    <w:t>4,0</w:t>
                  </w:r>
                </w:p>
              </w:tc>
            </w:tr>
            <w:tr w:rsidR="00192805" w:rsidRPr="00192805" w:rsidTr="00FC3A41">
              <w:trPr>
                <w:cantSplit/>
                <w:trHeight w:val="232"/>
              </w:trPr>
              <w:tc>
                <w:tcPr>
                  <w:tcW w:w="1276" w:type="dxa"/>
                  <w:tcBorders>
                    <w:top w:val="single" w:sz="4" w:space="0" w:color="auto"/>
                    <w:bottom w:val="single" w:sz="4" w:space="0" w:color="auto"/>
                  </w:tcBorders>
                  <w:shd w:val="clear" w:color="auto" w:fill="FFFFFF"/>
                </w:tcPr>
                <w:p w:rsidR="00457265" w:rsidRPr="00192805" w:rsidRDefault="00457265" w:rsidP="00FC3A41">
                  <w:pPr>
                    <w:suppressAutoHyphens w:val="0"/>
                    <w:autoSpaceDE w:val="0"/>
                    <w:autoSpaceDN w:val="0"/>
                    <w:adjustRightInd w:val="0"/>
                    <w:spacing w:line="320" w:lineRule="atLeast"/>
                    <w:ind w:left="60" w:right="60"/>
                    <w:rPr>
                      <w:rFonts w:asciiTheme="minorHAnsi" w:hAnsiTheme="minorHAnsi" w:cs="Arial"/>
                      <w:color w:val="000000" w:themeColor="text1"/>
                      <w:szCs w:val="20"/>
                      <w:lang w:eastAsia="el-GR"/>
                    </w:rPr>
                  </w:pPr>
                  <w:proofErr w:type="spellStart"/>
                  <w:r w:rsidRPr="00192805">
                    <w:rPr>
                      <w:rFonts w:asciiTheme="minorHAnsi" w:hAnsiTheme="minorHAnsi" w:cs="Arial"/>
                      <w:color w:val="000000" w:themeColor="text1"/>
                      <w:szCs w:val="20"/>
                      <w:lang w:eastAsia="el-GR"/>
                    </w:rPr>
                    <w:t>Total</w:t>
                  </w:r>
                  <w:proofErr w:type="spellEnd"/>
                </w:p>
              </w:tc>
              <w:tc>
                <w:tcPr>
                  <w:tcW w:w="1294" w:type="dxa"/>
                  <w:tcBorders>
                    <w:top w:val="single" w:sz="4" w:space="0" w:color="auto"/>
                    <w:bottom w:val="single" w:sz="4" w:space="0" w:color="auto"/>
                  </w:tcBorders>
                  <w:shd w:val="clear" w:color="auto" w:fill="FFFFFF"/>
                  <w:vAlign w:val="center"/>
                </w:tcPr>
                <w:p w:rsidR="00457265" w:rsidRPr="00192805" w:rsidRDefault="00457265" w:rsidP="00FC3A41">
                  <w:pPr>
                    <w:suppressAutoHyphens w:val="0"/>
                    <w:autoSpaceDE w:val="0"/>
                    <w:autoSpaceDN w:val="0"/>
                    <w:adjustRightInd w:val="0"/>
                    <w:spacing w:line="320" w:lineRule="atLeast"/>
                    <w:ind w:left="60" w:right="60"/>
                    <w:jc w:val="center"/>
                    <w:rPr>
                      <w:rFonts w:asciiTheme="minorHAnsi" w:hAnsiTheme="minorHAnsi" w:cs="Arial"/>
                      <w:color w:val="000000" w:themeColor="text1"/>
                      <w:szCs w:val="20"/>
                      <w:lang w:eastAsia="el-GR"/>
                    </w:rPr>
                  </w:pPr>
                  <w:r w:rsidRPr="00192805">
                    <w:rPr>
                      <w:rFonts w:asciiTheme="minorHAnsi" w:hAnsiTheme="minorHAnsi" w:cs="Arial"/>
                      <w:color w:val="000000" w:themeColor="text1"/>
                      <w:szCs w:val="20"/>
                      <w:lang w:eastAsia="el-GR"/>
                    </w:rPr>
                    <w:t>101</w:t>
                  </w:r>
                </w:p>
              </w:tc>
              <w:tc>
                <w:tcPr>
                  <w:tcW w:w="1276" w:type="dxa"/>
                  <w:tcBorders>
                    <w:top w:val="single" w:sz="4" w:space="0" w:color="auto"/>
                    <w:bottom w:val="single" w:sz="4" w:space="0" w:color="auto"/>
                  </w:tcBorders>
                  <w:shd w:val="clear" w:color="auto" w:fill="FFFFFF"/>
                  <w:vAlign w:val="center"/>
                </w:tcPr>
                <w:p w:rsidR="00457265" w:rsidRPr="00192805" w:rsidRDefault="00457265" w:rsidP="00FC3A41">
                  <w:pPr>
                    <w:suppressAutoHyphens w:val="0"/>
                    <w:autoSpaceDE w:val="0"/>
                    <w:autoSpaceDN w:val="0"/>
                    <w:adjustRightInd w:val="0"/>
                    <w:spacing w:line="320" w:lineRule="atLeast"/>
                    <w:ind w:left="60" w:right="60"/>
                    <w:jc w:val="center"/>
                    <w:rPr>
                      <w:rFonts w:asciiTheme="minorHAnsi" w:hAnsiTheme="minorHAnsi" w:cs="Arial"/>
                      <w:color w:val="000000" w:themeColor="text1"/>
                      <w:szCs w:val="20"/>
                      <w:lang w:eastAsia="el-GR"/>
                    </w:rPr>
                  </w:pPr>
                  <w:r w:rsidRPr="00192805">
                    <w:rPr>
                      <w:rFonts w:asciiTheme="minorHAnsi" w:hAnsiTheme="minorHAnsi" w:cs="Arial"/>
                      <w:color w:val="000000" w:themeColor="text1"/>
                      <w:szCs w:val="20"/>
                      <w:lang w:eastAsia="el-GR"/>
                    </w:rPr>
                    <w:t>100,0</w:t>
                  </w:r>
                </w:p>
              </w:tc>
            </w:tr>
          </w:tbl>
          <w:p w:rsidR="00457265" w:rsidRPr="00192805" w:rsidRDefault="00457265" w:rsidP="00FC3A41">
            <w:pPr>
              <w:spacing w:before="240"/>
              <w:rPr>
                <w:rFonts w:asciiTheme="minorHAnsi" w:hAnsiTheme="minorHAnsi" w:cs="Calibri"/>
                <w:b/>
                <w:color w:val="000000" w:themeColor="text1"/>
                <w:sz w:val="22"/>
                <w:lang w:val="en-US"/>
              </w:rPr>
            </w:pPr>
            <w:r w:rsidRPr="00192805">
              <w:rPr>
                <w:rFonts w:asciiTheme="minorHAnsi" w:hAnsiTheme="minorHAnsi"/>
                <w:noProof/>
                <w:color w:val="000000" w:themeColor="text1"/>
                <w:lang w:eastAsia="el-GR"/>
              </w:rPr>
              <w:drawing>
                <wp:inline distT="0" distB="0" distL="0" distR="0">
                  <wp:extent cx="2419350" cy="2047875"/>
                  <wp:effectExtent l="0" t="0" r="0" b="0"/>
                  <wp:docPr id="1" name="Γράφημα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192805" w:rsidRPr="00192805" w:rsidTr="00457265">
        <w:trPr>
          <w:trHeight w:val="618"/>
          <w:jc w:val="center"/>
        </w:trPr>
        <w:tc>
          <w:tcPr>
            <w:tcW w:w="3946" w:type="dxa"/>
          </w:tcPr>
          <w:p w:rsidR="00457265" w:rsidRPr="00192805" w:rsidRDefault="00457265" w:rsidP="00FC3A41">
            <w:pPr>
              <w:spacing w:before="240"/>
              <w:jc w:val="center"/>
              <w:rPr>
                <w:rFonts w:asciiTheme="minorHAnsi" w:hAnsiTheme="minorHAnsi" w:cs="Calibri"/>
                <w:b/>
                <w:color w:val="000000" w:themeColor="text1"/>
                <w:sz w:val="22"/>
              </w:rPr>
            </w:pPr>
            <w:r w:rsidRPr="00192805">
              <w:rPr>
                <w:rFonts w:asciiTheme="minorHAnsi" w:hAnsiTheme="minorHAnsi" w:cs="Calibri"/>
                <w:b/>
                <w:color w:val="000000" w:themeColor="text1"/>
                <w:sz w:val="22"/>
              </w:rPr>
              <w:t>Σχήμα 1: Φύλο συμμετεχόντων</w:t>
            </w:r>
          </w:p>
          <w:p w:rsidR="00457265" w:rsidRPr="00192805" w:rsidRDefault="00457265" w:rsidP="00FC3A41">
            <w:pPr>
              <w:suppressAutoHyphens w:val="0"/>
              <w:autoSpaceDE w:val="0"/>
              <w:autoSpaceDN w:val="0"/>
              <w:adjustRightInd w:val="0"/>
              <w:jc w:val="center"/>
              <w:rPr>
                <w:rFonts w:asciiTheme="minorHAnsi" w:hAnsiTheme="minorHAnsi"/>
                <w:color w:val="000000" w:themeColor="text1"/>
                <w:sz w:val="22"/>
                <w:szCs w:val="22"/>
                <w:lang w:eastAsia="el-GR"/>
              </w:rPr>
            </w:pPr>
          </w:p>
        </w:tc>
        <w:tc>
          <w:tcPr>
            <w:tcW w:w="4029" w:type="dxa"/>
            <w:gridSpan w:val="2"/>
          </w:tcPr>
          <w:p w:rsidR="00457265" w:rsidRPr="00192805" w:rsidRDefault="00457265" w:rsidP="00FC3A41">
            <w:pPr>
              <w:spacing w:before="240"/>
              <w:jc w:val="center"/>
              <w:rPr>
                <w:rFonts w:asciiTheme="minorHAnsi" w:hAnsiTheme="minorHAnsi" w:cs="Calibri"/>
                <w:b/>
                <w:color w:val="000000" w:themeColor="text1"/>
                <w:sz w:val="22"/>
              </w:rPr>
            </w:pPr>
            <w:r w:rsidRPr="00192805">
              <w:rPr>
                <w:rFonts w:asciiTheme="minorHAnsi" w:hAnsiTheme="minorHAnsi" w:cs="Calibri"/>
                <w:b/>
                <w:color w:val="000000" w:themeColor="text1"/>
                <w:sz w:val="22"/>
              </w:rPr>
              <w:t>Σχήμα 2: Ηλικία συμμετεχόντων</w:t>
            </w:r>
          </w:p>
        </w:tc>
      </w:tr>
    </w:tbl>
    <w:p w:rsidR="00420C56" w:rsidRPr="00192805" w:rsidRDefault="0055407E" w:rsidP="00E061F5">
      <w:pPr>
        <w:spacing w:before="240"/>
        <w:ind w:firstLine="284"/>
        <w:jc w:val="both"/>
        <w:rPr>
          <w:rFonts w:asciiTheme="minorHAnsi" w:hAnsiTheme="minorHAnsi"/>
          <w:color w:val="000000" w:themeColor="text1"/>
          <w:sz w:val="22"/>
          <w:szCs w:val="22"/>
        </w:rPr>
      </w:pPr>
      <w:r w:rsidRPr="00192805">
        <w:rPr>
          <w:rFonts w:asciiTheme="minorHAnsi" w:hAnsiTheme="minorHAnsi" w:cs="Calibri"/>
          <w:color w:val="000000" w:themeColor="text1"/>
          <w:sz w:val="22"/>
        </w:rPr>
        <w:t>Οι</w:t>
      </w:r>
      <w:r w:rsidR="006B1E62" w:rsidRPr="00192805">
        <w:rPr>
          <w:rFonts w:asciiTheme="minorHAnsi" w:hAnsiTheme="minorHAnsi" w:cs="Calibri"/>
          <w:color w:val="000000" w:themeColor="text1"/>
          <w:sz w:val="22"/>
        </w:rPr>
        <w:t xml:space="preserve"> ειδικότητες των </w:t>
      </w:r>
      <w:r w:rsidR="00900293" w:rsidRPr="00192805">
        <w:rPr>
          <w:rFonts w:asciiTheme="minorHAnsi" w:hAnsiTheme="minorHAnsi" w:cs="Calibri"/>
          <w:color w:val="000000" w:themeColor="text1"/>
          <w:sz w:val="22"/>
        </w:rPr>
        <w:t>συμμετεχόντων</w:t>
      </w:r>
      <w:r w:rsidR="006B1E62" w:rsidRPr="00192805">
        <w:rPr>
          <w:rFonts w:asciiTheme="minorHAnsi" w:hAnsiTheme="minorHAnsi" w:cs="Calibri"/>
          <w:color w:val="000000" w:themeColor="text1"/>
          <w:sz w:val="22"/>
        </w:rPr>
        <w:t xml:space="preserve"> αποτυπώνονται στο σχήμα </w:t>
      </w:r>
      <w:r w:rsidR="00457265" w:rsidRPr="00192805">
        <w:rPr>
          <w:rFonts w:asciiTheme="minorHAnsi" w:hAnsiTheme="minorHAnsi" w:cs="Calibri"/>
          <w:color w:val="000000" w:themeColor="text1"/>
          <w:sz w:val="22"/>
        </w:rPr>
        <w:t>3</w:t>
      </w:r>
      <w:r w:rsidR="00E061F5" w:rsidRPr="00192805">
        <w:rPr>
          <w:rFonts w:asciiTheme="minorHAnsi" w:hAnsiTheme="minorHAnsi" w:cs="Calibri"/>
          <w:color w:val="000000" w:themeColor="text1"/>
          <w:sz w:val="22"/>
        </w:rPr>
        <w:t xml:space="preserve">. </w:t>
      </w:r>
      <w:r w:rsidR="00900293" w:rsidRPr="00192805">
        <w:rPr>
          <w:rFonts w:asciiTheme="minorHAnsi" w:hAnsiTheme="minorHAnsi" w:cs="Calibri"/>
          <w:color w:val="000000" w:themeColor="text1"/>
          <w:sz w:val="22"/>
        </w:rPr>
        <w:t>Η ειδικότητα «Τεχνικός Οχημάτ</w:t>
      </w:r>
      <w:r w:rsidR="00341F9F" w:rsidRPr="00192805">
        <w:rPr>
          <w:rFonts w:asciiTheme="minorHAnsi" w:hAnsiTheme="minorHAnsi" w:cs="Calibri"/>
          <w:color w:val="000000" w:themeColor="text1"/>
          <w:sz w:val="22"/>
        </w:rPr>
        <w:t>ων</w:t>
      </w:r>
      <w:r w:rsidR="00900293" w:rsidRPr="00192805">
        <w:rPr>
          <w:rFonts w:asciiTheme="minorHAnsi" w:hAnsiTheme="minorHAnsi" w:cs="Calibri"/>
          <w:color w:val="000000" w:themeColor="text1"/>
          <w:sz w:val="22"/>
        </w:rPr>
        <w:t>» εμφανίζει το μεγαλύτερο ποσοστό 37,62%.</w:t>
      </w:r>
      <w:r w:rsidR="00632E8A" w:rsidRPr="00192805">
        <w:rPr>
          <w:rFonts w:asciiTheme="minorHAnsi" w:hAnsiTheme="minorHAnsi" w:cs="Calibri"/>
          <w:color w:val="000000" w:themeColor="text1"/>
          <w:sz w:val="22"/>
        </w:rPr>
        <w:t xml:space="preserve"> Η ειδικότητα αυτή είναι από τις πρώτες που λειτούργησαν στο θεσμό της μαθητείας και επιλέγεται περισσότερο από τους μαθητευόμενους και μάλιστα με σημαντική διαφορά (</w:t>
      </w:r>
      <w:r w:rsidR="00632E8A" w:rsidRPr="00192805">
        <w:rPr>
          <w:rFonts w:asciiTheme="minorHAnsi" w:hAnsiTheme="minorHAnsi"/>
          <w:color w:val="000000" w:themeColor="text1"/>
          <w:sz w:val="22"/>
          <w:szCs w:val="22"/>
        </w:rPr>
        <w:t>Ζωγόπουλος &amp; Καρατζάς, 2019α).</w:t>
      </w:r>
      <w:r w:rsidR="00632E8A" w:rsidRPr="00192805">
        <w:rPr>
          <w:rFonts w:asciiTheme="minorHAnsi" w:hAnsiTheme="minorHAnsi" w:cs="Calibri"/>
          <w:color w:val="000000" w:themeColor="text1"/>
          <w:sz w:val="22"/>
        </w:rPr>
        <w:t xml:space="preserve"> </w:t>
      </w:r>
      <w:r w:rsidR="006635FF" w:rsidRPr="00192805">
        <w:rPr>
          <w:rFonts w:asciiTheme="minorHAnsi" w:hAnsiTheme="minorHAnsi" w:cs="Calibri"/>
          <w:color w:val="000000" w:themeColor="text1"/>
          <w:sz w:val="22"/>
        </w:rPr>
        <w:t xml:space="preserve">Για την Γ΄ φάση ο αριθμός των μαθητευομένων </w:t>
      </w:r>
      <w:r w:rsidR="00BE3E6B" w:rsidRPr="00192805">
        <w:rPr>
          <w:rFonts w:asciiTheme="minorHAnsi" w:hAnsiTheme="minorHAnsi" w:cs="Calibri"/>
          <w:color w:val="000000" w:themeColor="text1"/>
          <w:sz w:val="22"/>
        </w:rPr>
        <w:t xml:space="preserve">της συγκεκριμένης ειδικότητας </w:t>
      </w:r>
      <w:r w:rsidR="006635FF" w:rsidRPr="00192805">
        <w:rPr>
          <w:rFonts w:asciiTheme="minorHAnsi" w:hAnsiTheme="minorHAnsi" w:cs="Calibri"/>
          <w:color w:val="000000" w:themeColor="text1"/>
          <w:sz w:val="22"/>
        </w:rPr>
        <w:t xml:space="preserve">ανέρχεται στους </w:t>
      </w:r>
      <w:r w:rsidR="00D966BB" w:rsidRPr="00192805">
        <w:rPr>
          <w:rFonts w:asciiTheme="minorHAnsi" w:hAnsiTheme="minorHAnsi" w:cs="Calibri"/>
          <w:color w:val="000000" w:themeColor="text1"/>
          <w:sz w:val="22"/>
        </w:rPr>
        <w:t>718 (</w:t>
      </w:r>
      <w:r w:rsidR="00D966BB" w:rsidRPr="00192805">
        <w:rPr>
          <w:rFonts w:asciiTheme="minorHAnsi" w:hAnsiTheme="minorHAnsi"/>
          <w:color w:val="000000" w:themeColor="text1"/>
          <w:sz w:val="22"/>
          <w:szCs w:val="22"/>
        </w:rPr>
        <w:t xml:space="preserve">πηγή: </w:t>
      </w:r>
      <w:hyperlink r:id="rId9" w:history="1">
        <w:r w:rsidR="00D966BB" w:rsidRPr="00192805">
          <w:rPr>
            <w:rStyle w:val="-"/>
            <w:rFonts w:asciiTheme="minorHAnsi" w:hAnsiTheme="minorHAnsi"/>
            <w:iCs/>
            <w:color w:val="000000" w:themeColor="text1"/>
            <w:sz w:val="22"/>
            <w:szCs w:val="22"/>
          </w:rPr>
          <w:t>https://www.minedu.gov.gr/texniki-ekpaideusi-2/mathiteia/39501-07-02-19-</w:t>
        </w:r>
        <w:r w:rsidR="00D966BB" w:rsidRPr="00192805">
          <w:rPr>
            <w:rStyle w:val="-"/>
            <w:rFonts w:asciiTheme="minorHAnsi" w:hAnsiTheme="minorHAnsi"/>
            <w:iCs/>
            <w:color w:val="000000" w:themeColor="text1"/>
            <w:sz w:val="22"/>
            <w:szCs w:val="22"/>
          </w:rPr>
          <w:lastRenderedPageBreak/>
          <w:t>enisxysi-tou-metalykeiakoy-etous-taksis-mathiteias-ton-epal-eksetaseis-pistopoiisis-4</w:t>
        </w:r>
      </w:hyperlink>
      <w:r w:rsidR="00D966BB" w:rsidRPr="00192805">
        <w:rPr>
          <w:rFonts w:asciiTheme="minorHAnsi" w:hAnsiTheme="minorHAnsi"/>
          <w:color w:val="000000" w:themeColor="text1"/>
          <w:sz w:val="22"/>
          <w:szCs w:val="22"/>
        </w:rPr>
        <w:t>)</w:t>
      </w:r>
      <w:r w:rsidR="00BE3E6B" w:rsidRPr="00192805">
        <w:rPr>
          <w:rFonts w:asciiTheme="minorHAnsi" w:hAnsiTheme="minorHAnsi"/>
          <w:color w:val="000000" w:themeColor="text1"/>
          <w:sz w:val="22"/>
          <w:szCs w:val="22"/>
        </w:rPr>
        <w:t xml:space="preserve">, </w:t>
      </w:r>
      <w:r w:rsidR="00D966BB" w:rsidRPr="00192805">
        <w:rPr>
          <w:rFonts w:asciiTheme="minorHAnsi" w:hAnsiTheme="minorHAnsi"/>
          <w:color w:val="000000" w:themeColor="text1"/>
          <w:sz w:val="22"/>
          <w:szCs w:val="22"/>
        </w:rPr>
        <w:t>ποσοστό 19,43% επ</w:t>
      </w:r>
      <w:r w:rsidRPr="00192805">
        <w:rPr>
          <w:rFonts w:asciiTheme="minorHAnsi" w:hAnsiTheme="minorHAnsi"/>
          <w:color w:val="000000" w:themeColor="text1"/>
          <w:sz w:val="22"/>
          <w:szCs w:val="22"/>
        </w:rPr>
        <w:t>ί</w:t>
      </w:r>
      <w:r w:rsidR="00D966BB" w:rsidRPr="00192805">
        <w:rPr>
          <w:rFonts w:asciiTheme="minorHAnsi" w:hAnsiTheme="minorHAnsi"/>
          <w:color w:val="000000" w:themeColor="text1"/>
          <w:sz w:val="22"/>
          <w:szCs w:val="22"/>
        </w:rPr>
        <w:t xml:space="preserve"> του συνόλου. </w:t>
      </w:r>
      <w:r w:rsidR="00174BE5" w:rsidRPr="00192805">
        <w:rPr>
          <w:rFonts w:asciiTheme="minorHAnsi" w:hAnsiTheme="minorHAnsi"/>
          <w:color w:val="000000" w:themeColor="text1"/>
          <w:sz w:val="22"/>
          <w:szCs w:val="22"/>
        </w:rPr>
        <w:t xml:space="preserve">Στο σχήμα </w:t>
      </w:r>
      <w:r w:rsidR="00457265" w:rsidRPr="00192805">
        <w:rPr>
          <w:rFonts w:asciiTheme="minorHAnsi" w:hAnsiTheme="minorHAnsi"/>
          <w:color w:val="000000" w:themeColor="text1"/>
          <w:sz w:val="22"/>
          <w:szCs w:val="22"/>
        </w:rPr>
        <w:t>4</w:t>
      </w:r>
      <w:r w:rsidR="00174BE5" w:rsidRPr="00192805">
        <w:rPr>
          <w:rFonts w:asciiTheme="minorHAnsi" w:hAnsiTheme="minorHAnsi"/>
          <w:color w:val="000000" w:themeColor="text1"/>
          <w:sz w:val="22"/>
          <w:szCs w:val="22"/>
        </w:rPr>
        <w:t xml:space="preserve"> φαίνεται η χρονική περίοδος που συμμετείχαν στο πρόγραμμα της μαθητείας. Το μεγαλύτερο ποσοστό προέρχεται από την Γ΄ φάση (53,5%) και ακολουθεί η Β΄ φάση με ποσοστό 32,7%.</w:t>
      </w:r>
    </w:p>
    <w:p w:rsidR="00D1574F" w:rsidRPr="00192805" w:rsidRDefault="00D1574F" w:rsidP="00E061F5">
      <w:pPr>
        <w:spacing w:before="240"/>
        <w:ind w:firstLine="284"/>
        <w:jc w:val="both"/>
        <w:rPr>
          <w:rFonts w:asciiTheme="minorHAnsi" w:hAnsiTheme="minorHAnsi" w:cs="Calibri"/>
          <w:color w:val="000000" w:themeColor="text1"/>
          <w:sz w:val="22"/>
        </w:rPr>
      </w:pPr>
    </w:p>
    <w:p w:rsidR="003649C3" w:rsidRPr="00192805" w:rsidRDefault="003649C3" w:rsidP="007217BB">
      <w:pPr>
        <w:suppressAutoHyphens w:val="0"/>
        <w:autoSpaceDE w:val="0"/>
        <w:autoSpaceDN w:val="0"/>
        <w:adjustRightInd w:val="0"/>
        <w:jc w:val="center"/>
        <w:rPr>
          <w:rFonts w:asciiTheme="minorHAnsi" w:hAnsiTheme="minorHAnsi"/>
          <w:color w:val="000000" w:themeColor="text1"/>
          <w:sz w:val="24"/>
          <w:lang w:eastAsia="el-GR"/>
        </w:rPr>
      </w:pPr>
      <w:r w:rsidRPr="00192805">
        <w:rPr>
          <w:rFonts w:asciiTheme="minorHAnsi" w:hAnsiTheme="minorHAnsi"/>
          <w:noProof/>
          <w:color w:val="000000" w:themeColor="text1"/>
          <w:sz w:val="24"/>
          <w:lang w:eastAsia="el-GR"/>
        </w:rPr>
        <w:drawing>
          <wp:inline distT="0" distB="0" distL="0" distR="0">
            <wp:extent cx="5109210" cy="1775460"/>
            <wp:effectExtent l="1905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6524" b="6658"/>
                    <a:stretch/>
                  </pic:blipFill>
                  <pic:spPr bwMode="auto">
                    <a:xfrm>
                      <a:off x="0" y="0"/>
                      <a:ext cx="5109210" cy="177546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174BE5" w:rsidRPr="00192805" w:rsidRDefault="003649C3" w:rsidP="00EE48F6">
      <w:pPr>
        <w:spacing w:before="240"/>
        <w:jc w:val="center"/>
        <w:rPr>
          <w:rFonts w:asciiTheme="minorHAnsi" w:hAnsiTheme="minorHAnsi" w:cs="Calibri"/>
          <w:b/>
          <w:color w:val="000000" w:themeColor="text1"/>
          <w:sz w:val="22"/>
        </w:rPr>
      </w:pPr>
      <w:r w:rsidRPr="00192805">
        <w:rPr>
          <w:rFonts w:asciiTheme="minorHAnsi" w:hAnsiTheme="minorHAnsi" w:cs="Calibri"/>
          <w:b/>
          <w:color w:val="000000" w:themeColor="text1"/>
          <w:sz w:val="22"/>
        </w:rPr>
        <w:t xml:space="preserve">Σχήμα </w:t>
      </w:r>
      <w:r w:rsidR="00457265" w:rsidRPr="00192805">
        <w:rPr>
          <w:rFonts w:asciiTheme="minorHAnsi" w:hAnsiTheme="minorHAnsi" w:cs="Calibri"/>
          <w:b/>
          <w:color w:val="000000" w:themeColor="text1"/>
          <w:sz w:val="22"/>
        </w:rPr>
        <w:t>3</w:t>
      </w:r>
      <w:r w:rsidRPr="00192805">
        <w:rPr>
          <w:rFonts w:asciiTheme="minorHAnsi" w:hAnsiTheme="minorHAnsi" w:cs="Calibri"/>
          <w:b/>
          <w:color w:val="000000" w:themeColor="text1"/>
          <w:sz w:val="22"/>
        </w:rPr>
        <w:t xml:space="preserve">: </w:t>
      </w:r>
      <w:r w:rsidR="0055407E" w:rsidRPr="00192805">
        <w:rPr>
          <w:rFonts w:asciiTheme="minorHAnsi" w:hAnsiTheme="minorHAnsi" w:cs="Calibri"/>
          <w:b/>
          <w:color w:val="000000" w:themeColor="text1"/>
          <w:sz w:val="22"/>
        </w:rPr>
        <w:t>Ειδικότητα Συμμετεχόντων</w:t>
      </w:r>
    </w:p>
    <w:tbl>
      <w:tblPr>
        <w:tblStyle w:val="af7"/>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8"/>
        <w:gridCol w:w="247"/>
        <w:gridCol w:w="4247"/>
      </w:tblGrid>
      <w:tr w:rsidR="00192805" w:rsidRPr="00192805" w:rsidTr="00420C56">
        <w:trPr>
          <w:trHeight w:val="2908"/>
        </w:trPr>
        <w:tc>
          <w:tcPr>
            <w:tcW w:w="4148" w:type="dxa"/>
          </w:tcPr>
          <w:p w:rsidR="0055407E" w:rsidRPr="00192805" w:rsidRDefault="00975F23" w:rsidP="00CF2A89">
            <w:pPr>
              <w:spacing w:before="240"/>
              <w:jc w:val="center"/>
              <w:rPr>
                <w:rFonts w:asciiTheme="minorHAnsi" w:hAnsiTheme="minorHAnsi" w:cs="Calibri"/>
                <w:b/>
                <w:color w:val="000000" w:themeColor="text1"/>
                <w:sz w:val="22"/>
              </w:rPr>
            </w:pPr>
            <w:r w:rsidRPr="00192805">
              <w:rPr>
                <w:rFonts w:asciiTheme="minorHAnsi" w:hAnsiTheme="minorHAnsi"/>
                <w:noProof/>
                <w:color w:val="000000" w:themeColor="text1"/>
                <w:lang w:eastAsia="el-GR"/>
              </w:rPr>
              <w:drawing>
                <wp:inline distT="0" distB="0" distL="0" distR="0">
                  <wp:extent cx="2162175" cy="1609725"/>
                  <wp:effectExtent l="0" t="0" r="9525" b="9525"/>
                  <wp:docPr id="40" name="Γράφημα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247" w:type="dxa"/>
          </w:tcPr>
          <w:p w:rsidR="0055407E" w:rsidRPr="00192805" w:rsidRDefault="0055407E" w:rsidP="00CF2A89">
            <w:pPr>
              <w:suppressAutoHyphens w:val="0"/>
              <w:autoSpaceDE w:val="0"/>
              <w:autoSpaceDN w:val="0"/>
              <w:adjustRightInd w:val="0"/>
              <w:rPr>
                <w:rFonts w:asciiTheme="minorHAnsi" w:hAnsiTheme="minorHAnsi"/>
                <w:color w:val="000000" w:themeColor="text1"/>
                <w:sz w:val="24"/>
                <w:lang w:eastAsia="el-GR"/>
              </w:rPr>
            </w:pPr>
          </w:p>
        </w:tc>
        <w:tc>
          <w:tcPr>
            <w:tcW w:w="4247" w:type="dxa"/>
          </w:tcPr>
          <w:p w:rsidR="0055407E" w:rsidRPr="00192805" w:rsidRDefault="0055407E" w:rsidP="00CF2A89">
            <w:pPr>
              <w:suppressAutoHyphens w:val="0"/>
              <w:autoSpaceDE w:val="0"/>
              <w:autoSpaceDN w:val="0"/>
              <w:adjustRightInd w:val="0"/>
              <w:rPr>
                <w:rFonts w:asciiTheme="minorHAnsi" w:hAnsiTheme="minorHAnsi"/>
                <w:color w:val="000000" w:themeColor="text1"/>
                <w:sz w:val="24"/>
                <w:lang w:eastAsia="el-GR"/>
              </w:rPr>
            </w:pPr>
          </w:p>
          <w:p w:rsidR="007217BB" w:rsidRPr="00192805" w:rsidRDefault="007217BB" w:rsidP="00CF2A89">
            <w:pPr>
              <w:suppressAutoHyphens w:val="0"/>
              <w:autoSpaceDE w:val="0"/>
              <w:autoSpaceDN w:val="0"/>
              <w:adjustRightInd w:val="0"/>
              <w:rPr>
                <w:rFonts w:asciiTheme="minorHAnsi" w:hAnsiTheme="minorHAnsi"/>
                <w:color w:val="000000" w:themeColor="text1"/>
                <w:sz w:val="24"/>
                <w:lang w:eastAsia="el-GR"/>
              </w:rPr>
            </w:pPr>
          </w:p>
          <w:p w:rsidR="007217BB" w:rsidRPr="00192805" w:rsidRDefault="007217BB" w:rsidP="00CF2A89">
            <w:pPr>
              <w:suppressAutoHyphens w:val="0"/>
              <w:autoSpaceDE w:val="0"/>
              <w:autoSpaceDN w:val="0"/>
              <w:adjustRightInd w:val="0"/>
              <w:rPr>
                <w:rFonts w:asciiTheme="minorHAnsi" w:hAnsiTheme="minorHAnsi"/>
                <w:color w:val="000000" w:themeColor="text1"/>
                <w:sz w:val="24"/>
                <w:lang w:eastAsia="el-GR"/>
              </w:rPr>
            </w:pPr>
          </w:p>
          <w:tbl>
            <w:tblPr>
              <w:tblW w:w="4286" w:type="dxa"/>
              <w:tblLayout w:type="fixed"/>
              <w:tblCellMar>
                <w:left w:w="0" w:type="dxa"/>
                <w:right w:w="0" w:type="dxa"/>
              </w:tblCellMar>
              <w:tblLook w:val="0000"/>
            </w:tblPr>
            <w:tblGrid>
              <w:gridCol w:w="2551"/>
              <w:gridCol w:w="709"/>
              <w:gridCol w:w="1026"/>
            </w:tblGrid>
            <w:tr w:rsidR="00192805" w:rsidRPr="00192805" w:rsidTr="005A29CA">
              <w:trPr>
                <w:cantSplit/>
              </w:trPr>
              <w:tc>
                <w:tcPr>
                  <w:tcW w:w="2551" w:type="dxa"/>
                  <w:tcBorders>
                    <w:top w:val="single" w:sz="4" w:space="0" w:color="auto"/>
                    <w:bottom w:val="single" w:sz="4" w:space="0" w:color="auto"/>
                  </w:tcBorders>
                  <w:shd w:val="clear" w:color="auto" w:fill="FFFFFF"/>
                  <w:vAlign w:val="bottom"/>
                </w:tcPr>
                <w:p w:rsidR="0055407E" w:rsidRPr="00192805" w:rsidRDefault="0055407E" w:rsidP="00CF2A89">
                  <w:pPr>
                    <w:autoSpaceDE w:val="0"/>
                    <w:autoSpaceDN w:val="0"/>
                    <w:adjustRightInd w:val="0"/>
                    <w:rPr>
                      <w:rFonts w:asciiTheme="minorHAnsi" w:hAnsiTheme="minorHAnsi"/>
                      <w:color w:val="000000" w:themeColor="text1"/>
                      <w:szCs w:val="20"/>
                    </w:rPr>
                  </w:pPr>
                </w:p>
              </w:tc>
              <w:tc>
                <w:tcPr>
                  <w:tcW w:w="709" w:type="dxa"/>
                  <w:tcBorders>
                    <w:top w:val="single" w:sz="4" w:space="0" w:color="auto"/>
                    <w:bottom w:val="single" w:sz="4" w:space="0" w:color="auto"/>
                  </w:tcBorders>
                  <w:shd w:val="clear" w:color="auto" w:fill="FFFFFF"/>
                  <w:vAlign w:val="bottom"/>
                </w:tcPr>
                <w:p w:rsidR="0055407E" w:rsidRPr="00192805" w:rsidRDefault="0055407E" w:rsidP="00CF2A89">
                  <w:pPr>
                    <w:autoSpaceDE w:val="0"/>
                    <w:autoSpaceDN w:val="0"/>
                    <w:adjustRightInd w:val="0"/>
                    <w:spacing w:line="320" w:lineRule="atLeast"/>
                    <w:ind w:left="60" w:right="60"/>
                    <w:jc w:val="center"/>
                    <w:rPr>
                      <w:rFonts w:asciiTheme="minorHAnsi" w:hAnsiTheme="minorHAnsi" w:cs="Arial"/>
                      <w:b/>
                      <w:color w:val="000000" w:themeColor="text1"/>
                      <w:szCs w:val="20"/>
                    </w:rPr>
                  </w:pPr>
                  <w:proofErr w:type="spellStart"/>
                  <w:r w:rsidRPr="00192805">
                    <w:rPr>
                      <w:rFonts w:asciiTheme="minorHAnsi" w:hAnsiTheme="minorHAnsi" w:cs="Arial"/>
                      <w:b/>
                      <w:color w:val="000000" w:themeColor="text1"/>
                      <w:szCs w:val="20"/>
                    </w:rPr>
                    <w:t>Frequency</w:t>
                  </w:r>
                  <w:proofErr w:type="spellEnd"/>
                </w:p>
              </w:tc>
              <w:tc>
                <w:tcPr>
                  <w:tcW w:w="1026" w:type="dxa"/>
                  <w:tcBorders>
                    <w:top w:val="single" w:sz="4" w:space="0" w:color="auto"/>
                    <w:bottom w:val="single" w:sz="4" w:space="0" w:color="auto"/>
                  </w:tcBorders>
                  <w:shd w:val="clear" w:color="auto" w:fill="FFFFFF"/>
                  <w:vAlign w:val="bottom"/>
                </w:tcPr>
                <w:p w:rsidR="0055407E" w:rsidRPr="00192805" w:rsidRDefault="0055407E" w:rsidP="00CF2A89">
                  <w:pPr>
                    <w:autoSpaceDE w:val="0"/>
                    <w:autoSpaceDN w:val="0"/>
                    <w:adjustRightInd w:val="0"/>
                    <w:spacing w:line="320" w:lineRule="atLeast"/>
                    <w:ind w:left="60" w:right="60"/>
                    <w:jc w:val="center"/>
                    <w:rPr>
                      <w:rFonts w:asciiTheme="minorHAnsi" w:hAnsiTheme="minorHAnsi" w:cs="Arial"/>
                      <w:b/>
                      <w:color w:val="000000" w:themeColor="text1"/>
                      <w:szCs w:val="20"/>
                    </w:rPr>
                  </w:pPr>
                  <w:proofErr w:type="spellStart"/>
                  <w:r w:rsidRPr="00192805">
                    <w:rPr>
                      <w:rFonts w:asciiTheme="minorHAnsi" w:hAnsiTheme="minorHAnsi" w:cs="Arial"/>
                      <w:b/>
                      <w:color w:val="000000" w:themeColor="text1"/>
                      <w:szCs w:val="20"/>
                    </w:rPr>
                    <w:t>Percent</w:t>
                  </w:r>
                  <w:proofErr w:type="spellEnd"/>
                </w:p>
              </w:tc>
            </w:tr>
            <w:tr w:rsidR="00192805" w:rsidRPr="00192805" w:rsidTr="005A29CA">
              <w:trPr>
                <w:cantSplit/>
              </w:trPr>
              <w:tc>
                <w:tcPr>
                  <w:tcW w:w="2551" w:type="dxa"/>
                  <w:tcBorders>
                    <w:top w:val="single" w:sz="4" w:space="0" w:color="auto"/>
                  </w:tcBorders>
                  <w:shd w:val="clear" w:color="auto" w:fill="FFFFFF"/>
                </w:tcPr>
                <w:p w:rsidR="0055407E" w:rsidRPr="00192805" w:rsidRDefault="0055407E" w:rsidP="00420C56">
                  <w:pPr>
                    <w:autoSpaceDE w:val="0"/>
                    <w:autoSpaceDN w:val="0"/>
                    <w:adjustRightInd w:val="0"/>
                    <w:spacing w:line="320" w:lineRule="atLeast"/>
                    <w:ind w:left="60" w:right="60"/>
                    <w:rPr>
                      <w:rFonts w:asciiTheme="minorHAnsi" w:hAnsiTheme="minorHAnsi" w:cs="Arial"/>
                      <w:color w:val="000000" w:themeColor="text1"/>
                      <w:szCs w:val="20"/>
                    </w:rPr>
                  </w:pPr>
                  <w:r w:rsidRPr="00192805">
                    <w:rPr>
                      <w:rFonts w:asciiTheme="minorHAnsi" w:hAnsiTheme="minorHAnsi" w:cs="Arial"/>
                      <w:color w:val="000000" w:themeColor="text1"/>
                      <w:szCs w:val="20"/>
                    </w:rPr>
                    <w:t>Α΄ Φάση (</w:t>
                  </w:r>
                  <w:r w:rsidR="00420C56" w:rsidRPr="00192805">
                    <w:rPr>
                      <w:rFonts w:asciiTheme="minorHAnsi" w:hAnsiTheme="minorHAnsi" w:cs="Arial"/>
                      <w:color w:val="000000" w:themeColor="text1"/>
                      <w:szCs w:val="20"/>
                    </w:rPr>
                    <w:t>3/2017 – 12/</w:t>
                  </w:r>
                  <w:r w:rsidRPr="00192805">
                    <w:rPr>
                      <w:rFonts w:asciiTheme="minorHAnsi" w:hAnsiTheme="minorHAnsi" w:cs="Arial"/>
                      <w:color w:val="000000" w:themeColor="text1"/>
                      <w:szCs w:val="20"/>
                    </w:rPr>
                    <w:t>2017)</w:t>
                  </w:r>
                </w:p>
              </w:tc>
              <w:tc>
                <w:tcPr>
                  <w:tcW w:w="709" w:type="dxa"/>
                  <w:tcBorders>
                    <w:top w:val="single" w:sz="4" w:space="0" w:color="auto"/>
                  </w:tcBorders>
                  <w:shd w:val="clear" w:color="auto" w:fill="FFFFFF"/>
                  <w:vAlign w:val="center"/>
                </w:tcPr>
                <w:p w:rsidR="0055407E" w:rsidRPr="00192805" w:rsidRDefault="0055407E" w:rsidP="00CF2A89">
                  <w:pPr>
                    <w:autoSpaceDE w:val="0"/>
                    <w:autoSpaceDN w:val="0"/>
                    <w:adjustRightInd w:val="0"/>
                    <w:spacing w:line="320" w:lineRule="atLeast"/>
                    <w:ind w:left="60" w:right="60"/>
                    <w:jc w:val="center"/>
                    <w:rPr>
                      <w:rFonts w:asciiTheme="minorHAnsi" w:hAnsiTheme="minorHAnsi" w:cs="Arial"/>
                      <w:color w:val="000000" w:themeColor="text1"/>
                      <w:szCs w:val="20"/>
                    </w:rPr>
                  </w:pPr>
                  <w:r w:rsidRPr="00192805">
                    <w:rPr>
                      <w:rFonts w:asciiTheme="minorHAnsi" w:hAnsiTheme="minorHAnsi" w:cs="Arial"/>
                      <w:color w:val="000000" w:themeColor="text1"/>
                      <w:szCs w:val="20"/>
                    </w:rPr>
                    <w:t>14</w:t>
                  </w:r>
                </w:p>
              </w:tc>
              <w:tc>
                <w:tcPr>
                  <w:tcW w:w="1026" w:type="dxa"/>
                  <w:tcBorders>
                    <w:top w:val="single" w:sz="4" w:space="0" w:color="auto"/>
                  </w:tcBorders>
                  <w:shd w:val="clear" w:color="auto" w:fill="FFFFFF"/>
                  <w:vAlign w:val="center"/>
                </w:tcPr>
                <w:p w:rsidR="0055407E" w:rsidRPr="00192805" w:rsidRDefault="0055407E" w:rsidP="00CF2A89">
                  <w:pPr>
                    <w:autoSpaceDE w:val="0"/>
                    <w:autoSpaceDN w:val="0"/>
                    <w:adjustRightInd w:val="0"/>
                    <w:spacing w:line="320" w:lineRule="atLeast"/>
                    <w:ind w:left="60" w:right="60"/>
                    <w:jc w:val="center"/>
                    <w:rPr>
                      <w:rFonts w:asciiTheme="minorHAnsi" w:hAnsiTheme="minorHAnsi" w:cs="Arial"/>
                      <w:color w:val="000000" w:themeColor="text1"/>
                      <w:szCs w:val="20"/>
                    </w:rPr>
                  </w:pPr>
                  <w:r w:rsidRPr="00192805">
                    <w:rPr>
                      <w:rFonts w:asciiTheme="minorHAnsi" w:hAnsiTheme="minorHAnsi" w:cs="Arial"/>
                      <w:color w:val="000000" w:themeColor="text1"/>
                      <w:szCs w:val="20"/>
                    </w:rPr>
                    <w:t>13,9</w:t>
                  </w:r>
                </w:p>
              </w:tc>
            </w:tr>
            <w:tr w:rsidR="00192805" w:rsidRPr="00192805" w:rsidTr="005A29CA">
              <w:trPr>
                <w:cantSplit/>
              </w:trPr>
              <w:tc>
                <w:tcPr>
                  <w:tcW w:w="2551" w:type="dxa"/>
                  <w:shd w:val="clear" w:color="auto" w:fill="FFFFFF"/>
                </w:tcPr>
                <w:p w:rsidR="0055407E" w:rsidRPr="00192805" w:rsidRDefault="0055407E" w:rsidP="00420C56">
                  <w:pPr>
                    <w:autoSpaceDE w:val="0"/>
                    <w:autoSpaceDN w:val="0"/>
                    <w:adjustRightInd w:val="0"/>
                    <w:spacing w:line="320" w:lineRule="atLeast"/>
                    <w:ind w:left="60" w:right="60"/>
                    <w:rPr>
                      <w:rFonts w:asciiTheme="minorHAnsi" w:hAnsiTheme="minorHAnsi" w:cs="Arial"/>
                      <w:color w:val="000000" w:themeColor="text1"/>
                      <w:szCs w:val="20"/>
                    </w:rPr>
                  </w:pPr>
                  <w:r w:rsidRPr="00192805">
                    <w:rPr>
                      <w:rFonts w:asciiTheme="minorHAnsi" w:hAnsiTheme="minorHAnsi" w:cs="Arial"/>
                      <w:color w:val="000000" w:themeColor="text1"/>
                      <w:szCs w:val="20"/>
                    </w:rPr>
                    <w:t>B΄ Φάση (</w:t>
                  </w:r>
                  <w:r w:rsidR="00420C56" w:rsidRPr="00192805">
                    <w:rPr>
                      <w:rFonts w:asciiTheme="minorHAnsi" w:hAnsiTheme="minorHAnsi" w:cs="Arial"/>
                      <w:color w:val="000000" w:themeColor="text1"/>
                      <w:szCs w:val="20"/>
                    </w:rPr>
                    <w:t>12/</w:t>
                  </w:r>
                  <w:r w:rsidRPr="00192805">
                    <w:rPr>
                      <w:rFonts w:asciiTheme="minorHAnsi" w:hAnsiTheme="minorHAnsi" w:cs="Arial"/>
                      <w:color w:val="000000" w:themeColor="text1"/>
                      <w:szCs w:val="20"/>
                    </w:rPr>
                    <w:t xml:space="preserve"> 2017- </w:t>
                  </w:r>
                  <w:r w:rsidR="00420C56" w:rsidRPr="00192805">
                    <w:rPr>
                      <w:rFonts w:asciiTheme="minorHAnsi" w:hAnsiTheme="minorHAnsi" w:cs="Arial"/>
                      <w:color w:val="000000" w:themeColor="text1"/>
                      <w:szCs w:val="20"/>
                    </w:rPr>
                    <w:t>9/</w:t>
                  </w:r>
                  <w:r w:rsidRPr="00192805">
                    <w:rPr>
                      <w:rFonts w:asciiTheme="minorHAnsi" w:hAnsiTheme="minorHAnsi" w:cs="Arial"/>
                      <w:color w:val="000000" w:themeColor="text1"/>
                      <w:szCs w:val="20"/>
                    </w:rPr>
                    <w:t xml:space="preserve"> 2018)</w:t>
                  </w:r>
                </w:p>
              </w:tc>
              <w:tc>
                <w:tcPr>
                  <w:tcW w:w="709" w:type="dxa"/>
                  <w:shd w:val="clear" w:color="auto" w:fill="FFFFFF"/>
                  <w:vAlign w:val="center"/>
                </w:tcPr>
                <w:p w:rsidR="0055407E" w:rsidRPr="00192805" w:rsidRDefault="0055407E" w:rsidP="00CF2A89">
                  <w:pPr>
                    <w:autoSpaceDE w:val="0"/>
                    <w:autoSpaceDN w:val="0"/>
                    <w:adjustRightInd w:val="0"/>
                    <w:spacing w:line="320" w:lineRule="atLeast"/>
                    <w:ind w:left="60" w:right="60"/>
                    <w:jc w:val="center"/>
                    <w:rPr>
                      <w:rFonts w:asciiTheme="minorHAnsi" w:hAnsiTheme="minorHAnsi" w:cs="Arial"/>
                      <w:color w:val="000000" w:themeColor="text1"/>
                      <w:szCs w:val="20"/>
                    </w:rPr>
                  </w:pPr>
                  <w:r w:rsidRPr="00192805">
                    <w:rPr>
                      <w:rFonts w:asciiTheme="minorHAnsi" w:hAnsiTheme="minorHAnsi" w:cs="Arial"/>
                      <w:color w:val="000000" w:themeColor="text1"/>
                      <w:szCs w:val="20"/>
                    </w:rPr>
                    <w:t>33</w:t>
                  </w:r>
                </w:p>
              </w:tc>
              <w:tc>
                <w:tcPr>
                  <w:tcW w:w="1026" w:type="dxa"/>
                  <w:shd w:val="clear" w:color="auto" w:fill="FFFFFF"/>
                  <w:vAlign w:val="center"/>
                </w:tcPr>
                <w:p w:rsidR="0055407E" w:rsidRPr="00192805" w:rsidRDefault="0055407E" w:rsidP="00CF2A89">
                  <w:pPr>
                    <w:autoSpaceDE w:val="0"/>
                    <w:autoSpaceDN w:val="0"/>
                    <w:adjustRightInd w:val="0"/>
                    <w:spacing w:line="320" w:lineRule="atLeast"/>
                    <w:ind w:left="60" w:right="60"/>
                    <w:jc w:val="center"/>
                    <w:rPr>
                      <w:rFonts w:asciiTheme="minorHAnsi" w:hAnsiTheme="minorHAnsi" w:cs="Arial"/>
                      <w:color w:val="000000" w:themeColor="text1"/>
                      <w:szCs w:val="20"/>
                    </w:rPr>
                  </w:pPr>
                  <w:r w:rsidRPr="00192805">
                    <w:rPr>
                      <w:rFonts w:asciiTheme="minorHAnsi" w:hAnsiTheme="minorHAnsi" w:cs="Arial"/>
                      <w:color w:val="000000" w:themeColor="text1"/>
                      <w:szCs w:val="20"/>
                    </w:rPr>
                    <w:t>32,7</w:t>
                  </w:r>
                </w:p>
              </w:tc>
            </w:tr>
            <w:tr w:rsidR="00192805" w:rsidRPr="00192805" w:rsidTr="005A29CA">
              <w:trPr>
                <w:cantSplit/>
                <w:trHeight w:val="278"/>
              </w:trPr>
              <w:tc>
                <w:tcPr>
                  <w:tcW w:w="2551" w:type="dxa"/>
                  <w:tcBorders>
                    <w:bottom w:val="single" w:sz="4" w:space="0" w:color="auto"/>
                  </w:tcBorders>
                  <w:shd w:val="clear" w:color="auto" w:fill="FFFFFF"/>
                </w:tcPr>
                <w:p w:rsidR="0055407E" w:rsidRPr="00192805" w:rsidRDefault="0055407E" w:rsidP="00420C56">
                  <w:pPr>
                    <w:autoSpaceDE w:val="0"/>
                    <w:autoSpaceDN w:val="0"/>
                    <w:adjustRightInd w:val="0"/>
                    <w:spacing w:line="320" w:lineRule="atLeast"/>
                    <w:ind w:left="60" w:right="60"/>
                    <w:rPr>
                      <w:rFonts w:asciiTheme="minorHAnsi" w:hAnsiTheme="minorHAnsi" w:cs="Arial"/>
                      <w:color w:val="000000" w:themeColor="text1"/>
                      <w:szCs w:val="20"/>
                    </w:rPr>
                  </w:pPr>
                  <w:r w:rsidRPr="00192805">
                    <w:rPr>
                      <w:rFonts w:asciiTheme="minorHAnsi" w:hAnsiTheme="minorHAnsi" w:cs="Arial"/>
                      <w:color w:val="000000" w:themeColor="text1"/>
                      <w:szCs w:val="20"/>
                    </w:rPr>
                    <w:t>Γ΄ Φάση (</w:t>
                  </w:r>
                  <w:r w:rsidR="00420C56" w:rsidRPr="00192805">
                    <w:rPr>
                      <w:rFonts w:asciiTheme="minorHAnsi" w:hAnsiTheme="minorHAnsi" w:cs="Arial"/>
                      <w:color w:val="000000" w:themeColor="text1"/>
                      <w:szCs w:val="20"/>
                    </w:rPr>
                    <w:t>10/</w:t>
                  </w:r>
                  <w:r w:rsidRPr="00192805">
                    <w:rPr>
                      <w:rFonts w:asciiTheme="minorHAnsi" w:hAnsiTheme="minorHAnsi" w:cs="Arial"/>
                      <w:color w:val="000000" w:themeColor="text1"/>
                      <w:szCs w:val="20"/>
                    </w:rPr>
                    <w:t xml:space="preserve"> 2018 – </w:t>
                  </w:r>
                  <w:r w:rsidR="00420C56" w:rsidRPr="00192805">
                    <w:rPr>
                      <w:rFonts w:asciiTheme="minorHAnsi" w:hAnsiTheme="minorHAnsi" w:cs="Arial"/>
                      <w:color w:val="000000" w:themeColor="text1"/>
                      <w:szCs w:val="20"/>
                    </w:rPr>
                    <w:t>8/</w:t>
                  </w:r>
                  <w:r w:rsidRPr="00192805">
                    <w:rPr>
                      <w:rFonts w:asciiTheme="minorHAnsi" w:hAnsiTheme="minorHAnsi" w:cs="Arial"/>
                      <w:color w:val="000000" w:themeColor="text1"/>
                      <w:szCs w:val="20"/>
                    </w:rPr>
                    <w:t>2019)</w:t>
                  </w:r>
                </w:p>
              </w:tc>
              <w:tc>
                <w:tcPr>
                  <w:tcW w:w="709" w:type="dxa"/>
                  <w:tcBorders>
                    <w:bottom w:val="single" w:sz="4" w:space="0" w:color="auto"/>
                  </w:tcBorders>
                  <w:shd w:val="clear" w:color="auto" w:fill="FFFFFF"/>
                  <w:vAlign w:val="center"/>
                </w:tcPr>
                <w:p w:rsidR="0055407E" w:rsidRPr="00192805" w:rsidRDefault="0055407E" w:rsidP="00CF2A89">
                  <w:pPr>
                    <w:autoSpaceDE w:val="0"/>
                    <w:autoSpaceDN w:val="0"/>
                    <w:adjustRightInd w:val="0"/>
                    <w:spacing w:line="320" w:lineRule="atLeast"/>
                    <w:ind w:left="60" w:right="60"/>
                    <w:jc w:val="center"/>
                    <w:rPr>
                      <w:rFonts w:asciiTheme="minorHAnsi" w:hAnsiTheme="minorHAnsi" w:cs="Arial"/>
                      <w:color w:val="000000" w:themeColor="text1"/>
                      <w:szCs w:val="20"/>
                    </w:rPr>
                  </w:pPr>
                  <w:r w:rsidRPr="00192805">
                    <w:rPr>
                      <w:rFonts w:asciiTheme="minorHAnsi" w:hAnsiTheme="minorHAnsi" w:cs="Arial"/>
                      <w:color w:val="000000" w:themeColor="text1"/>
                      <w:szCs w:val="20"/>
                    </w:rPr>
                    <w:t>54</w:t>
                  </w:r>
                </w:p>
              </w:tc>
              <w:tc>
                <w:tcPr>
                  <w:tcW w:w="1026" w:type="dxa"/>
                  <w:tcBorders>
                    <w:bottom w:val="single" w:sz="4" w:space="0" w:color="auto"/>
                  </w:tcBorders>
                  <w:shd w:val="clear" w:color="auto" w:fill="FFFFFF"/>
                  <w:vAlign w:val="center"/>
                </w:tcPr>
                <w:p w:rsidR="0055407E" w:rsidRPr="00192805" w:rsidRDefault="0055407E" w:rsidP="00CF2A89">
                  <w:pPr>
                    <w:autoSpaceDE w:val="0"/>
                    <w:autoSpaceDN w:val="0"/>
                    <w:adjustRightInd w:val="0"/>
                    <w:spacing w:line="320" w:lineRule="atLeast"/>
                    <w:ind w:left="60" w:right="60"/>
                    <w:jc w:val="center"/>
                    <w:rPr>
                      <w:rFonts w:asciiTheme="minorHAnsi" w:hAnsiTheme="minorHAnsi" w:cs="Arial"/>
                      <w:color w:val="000000" w:themeColor="text1"/>
                      <w:szCs w:val="20"/>
                    </w:rPr>
                  </w:pPr>
                  <w:r w:rsidRPr="00192805">
                    <w:rPr>
                      <w:rFonts w:asciiTheme="minorHAnsi" w:hAnsiTheme="minorHAnsi" w:cs="Arial"/>
                      <w:color w:val="000000" w:themeColor="text1"/>
                      <w:szCs w:val="20"/>
                    </w:rPr>
                    <w:t>53,5</w:t>
                  </w:r>
                </w:p>
              </w:tc>
            </w:tr>
            <w:tr w:rsidR="00192805" w:rsidRPr="00192805" w:rsidTr="005A29CA">
              <w:trPr>
                <w:cantSplit/>
              </w:trPr>
              <w:tc>
                <w:tcPr>
                  <w:tcW w:w="2551" w:type="dxa"/>
                  <w:tcBorders>
                    <w:top w:val="single" w:sz="4" w:space="0" w:color="auto"/>
                    <w:bottom w:val="single" w:sz="4" w:space="0" w:color="auto"/>
                  </w:tcBorders>
                  <w:shd w:val="clear" w:color="auto" w:fill="FFFFFF"/>
                </w:tcPr>
                <w:p w:rsidR="0055407E" w:rsidRPr="00192805" w:rsidRDefault="0055407E" w:rsidP="00CF2A89">
                  <w:pPr>
                    <w:autoSpaceDE w:val="0"/>
                    <w:autoSpaceDN w:val="0"/>
                    <w:adjustRightInd w:val="0"/>
                    <w:spacing w:line="320" w:lineRule="atLeast"/>
                    <w:ind w:left="60" w:right="60"/>
                    <w:rPr>
                      <w:rFonts w:asciiTheme="minorHAnsi" w:hAnsiTheme="minorHAnsi" w:cs="Arial"/>
                      <w:color w:val="000000" w:themeColor="text1"/>
                      <w:szCs w:val="20"/>
                    </w:rPr>
                  </w:pPr>
                  <w:proofErr w:type="spellStart"/>
                  <w:r w:rsidRPr="00192805">
                    <w:rPr>
                      <w:rFonts w:asciiTheme="minorHAnsi" w:hAnsiTheme="minorHAnsi" w:cs="Arial"/>
                      <w:color w:val="000000" w:themeColor="text1"/>
                      <w:szCs w:val="20"/>
                    </w:rPr>
                    <w:t>Total</w:t>
                  </w:r>
                  <w:proofErr w:type="spellEnd"/>
                </w:p>
              </w:tc>
              <w:tc>
                <w:tcPr>
                  <w:tcW w:w="709" w:type="dxa"/>
                  <w:tcBorders>
                    <w:top w:val="single" w:sz="4" w:space="0" w:color="auto"/>
                    <w:bottom w:val="single" w:sz="4" w:space="0" w:color="auto"/>
                  </w:tcBorders>
                  <w:shd w:val="clear" w:color="auto" w:fill="FFFFFF"/>
                  <w:vAlign w:val="center"/>
                </w:tcPr>
                <w:p w:rsidR="0055407E" w:rsidRPr="00192805" w:rsidRDefault="0055407E" w:rsidP="00CF2A89">
                  <w:pPr>
                    <w:autoSpaceDE w:val="0"/>
                    <w:autoSpaceDN w:val="0"/>
                    <w:adjustRightInd w:val="0"/>
                    <w:spacing w:line="320" w:lineRule="atLeast"/>
                    <w:ind w:left="60" w:right="60"/>
                    <w:jc w:val="center"/>
                    <w:rPr>
                      <w:rFonts w:asciiTheme="minorHAnsi" w:hAnsiTheme="minorHAnsi" w:cs="Arial"/>
                      <w:color w:val="000000" w:themeColor="text1"/>
                      <w:szCs w:val="20"/>
                    </w:rPr>
                  </w:pPr>
                  <w:r w:rsidRPr="00192805">
                    <w:rPr>
                      <w:rFonts w:asciiTheme="minorHAnsi" w:hAnsiTheme="minorHAnsi" w:cs="Arial"/>
                      <w:color w:val="000000" w:themeColor="text1"/>
                      <w:szCs w:val="20"/>
                    </w:rPr>
                    <w:t>101</w:t>
                  </w:r>
                </w:p>
              </w:tc>
              <w:tc>
                <w:tcPr>
                  <w:tcW w:w="1026" w:type="dxa"/>
                  <w:tcBorders>
                    <w:top w:val="single" w:sz="4" w:space="0" w:color="auto"/>
                    <w:bottom w:val="single" w:sz="4" w:space="0" w:color="auto"/>
                  </w:tcBorders>
                  <w:shd w:val="clear" w:color="auto" w:fill="FFFFFF"/>
                  <w:vAlign w:val="center"/>
                </w:tcPr>
                <w:p w:rsidR="0055407E" w:rsidRPr="00192805" w:rsidRDefault="0055407E" w:rsidP="00CF2A89">
                  <w:pPr>
                    <w:autoSpaceDE w:val="0"/>
                    <w:autoSpaceDN w:val="0"/>
                    <w:adjustRightInd w:val="0"/>
                    <w:spacing w:line="320" w:lineRule="atLeast"/>
                    <w:ind w:left="60" w:right="60"/>
                    <w:jc w:val="center"/>
                    <w:rPr>
                      <w:rFonts w:asciiTheme="minorHAnsi" w:hAnsiTheme="minorHAnsi" w:cs="Arial"/>
                      <w:color w:val="000000" w:themeColor="text1"/>
                      <w:szCs w:val="20"/>
                    </w:rPr>
                  </w:pPr>
                  <w:r w:rsidRPr="00192805">
                    <w:rPr>
                      <w:rFonts w:asciiTheme="minorHAnsi" w:hAnsiTheme="minorHAnsi" w:cs="Arial"/>
                      <w:color w:val="000000" w:themeColor="text1"/>
                      <w:szCs w:val="20"/>
                    </w:rPr>
                    <w:t>100,0</w:t>
                  </w:r>
                </w:p>
              </w:tc>
            </w:tr>
          </w:tbl>
          <w:p w:rsidR="0055407E" w:rsidRPr="00192805" w:rsidRDefault="0055407E" w:rsidP="007217BB">
            <w:pPr>
              <w:suppressAutoHyphens w:val="0"/>
              <w:autoSpaceDE w:val="0"/>
              <w:autoSpaceDN w:val="0"/>
              <w:adjustRightInd w:val="0"/>
              <w:spacing w:line="400" w:lineRule="atLeast"/>
              <w:rPr>
                <w:rFonts w:asciiTheme="minorHAnsi" w:hAnsiTheme="minorHAnsi"/>
                <w:color w:val="000000" w:themeColor="text1"/>
                <w:sz w:val="24"/>
                <w:lang w:eastAsia="el-GR"/>
              </w:rPr>
            </w:pPr>
          </w:p>
        </w:tc>
      </w:tr>
    </w:tbl>
    <w:p w:rsidR="0055407E" w:rsidRPr="00192805" w:rsidRDefault="0055407E" w:rsidP="000D3335">
      <w:pPr>
        <w:spacing w:before="240"/>
        <w:jc w:val="center"/>
        <w:rPr>
          <w:rFonts w:asciiTheme="minorHAnsi" w:hAnsiTheme="minorHAnsi" w:cs="Calibri"/>
          <w:b/>
          <w:color w:val="000000" w:themeColor="text1"/>
          <w:sz w:val="22"/>
        </w:rPr>
      </w:pPr>
      <w:r w:rsidRPr="00192805">
        <w:rPr>
          <w:rFonts w:asciiTheme="minorHAnsi" w:hAnsiTheme="minorHAnsi" w:cs="Calibri"/>
          <w:b/>
          <w:color w:val="000000" w:themeColor="text1"/>
          <w:sz w:val="22"/>
        </w:rPr>
        <w:t xml:space="preserve">Σχήμα </w:t>
      </w:r>
      <w:r w:rsidR="00457265" w:rsidRPr="00192805">
        <w:rPr>
          <w:rFonts w:asciiTheme="minorHAnsi" w:hAnsiTheme="minorHAnsi" w:cs="Calibri"/>
          <w:b/>
          <w:color w:val="000000" w:themeColor="text1"/>
          <w:sz w:val="22"/>
        </w:rPr>
        <w:t>4</w:t>
      </w:r>
      <w:r w:rsidRPr="00192805">
        <w:rPr>
          <w:rFonts w:asciiTheme="minorHAnsi" w:hAnsiTheme="minorHAnsi" w:cs="Calibri"/>
          <w:b/>
          <w:color w:val="000000" w:themeColor="text1"/>
          <w:sz w:val="22"/>
        </w:rPr>
        <w:t>: Χρονική περίοδος (φάση) υλοποίησης του προγράμματος Μαθητείας</w:t>
      </w:r>
    </w:p>
    <w:p w:rsidR="00784917" w:rsidRPr="00192805" w:rsidRDefault="00642ACB" w:rsidP="00D1574F">
      <w:pPr>
        <w:spacing w:before="240"/>
        <w:ind w:firstLine="284"/>
        <w:jc w:val="both"/>
        <w:rPr>
          <w:rFonts w:asciiTheme="minorHAnsi" w:hAnsiTheme="minorHAnsi" w:cs="Calibri"/>
          <w:color w:val="000000" w:themeColor="text1"/>
          <w:sz w:val="22"/>
        </w:rPr>
      </w:pPr>
      <w:r w:rsidRPr="00192805">
        <w:rPr>
          <w:rFonts w:asciiTheme="minorHAnsi" w:hAnsiTheme="minorHAnsi" w:cs="Calibri"/>
          <w:color w:val="000000" w:themeColor="text1"/>
          <w:sz w:val="22"/>
        </w:rPr>
        <w:t>Μ</w:t>
      </w:r>
      <w:r w:rsidR="00174BE5" w:rsidRPr="00192805">
        <w:rPr>
          <w:rFonts w:asciiTheme="minorHAnsi" w:hAnsiTheme="minorHAnsi" w:cs="Calibri"/>
          <w:color w:val="000000" w:themeColor="text1"/>
          <w:sz w:val="22"/>
        </w:rPr>
        <w:t>εγάλο ποσοστό των συμμετεχόντων</w:t>
      </w:r>
      <w:r w:rsidR="00DD751F" w:rsidRPr="00192805">
        <w:rPr>
          <w:rFonts w:asciiTheme="minorHAnsi" w:hAnsiTheme="minorHAnsi" w:cs="Calibri"/>
          <w:color w:val="000000" w:themeColor="text1"/>
          <w:sz w:val="22"/>
        </w:rPr>
        <w:t>,</w:t>
      </w:r>
      <w:r w:rsidR="00174BE5" w:rsidRPr="00192805">
        <w:rPr>
          <w:rFonts w:asciiTheme="minorHAnsi" w:hAnsiTheme="minorHAnsi" w:cs="Calibri"/>
          <w:color w:val="000000" w:themeColor="text1"/>
          <w:sz w:val="22"/>
        </w:rPr>
        <w:t xml:space="preserve"> 47,5%</w:t>
      </w:r>
      <w:r w:rsidR="00DD751F" w:rsidRPr="00192805">
        <w:rPr>
          <w:rFonts w:asciiTheme="minorHAnsi" w:hAnsiTheme="minorHAnsi" w:cs="Calibri"/>
          <w:color w:val="000000" w:themeColor="text1"/>
          <w:sz w:val="22"/>
        </w:rPr>
        <w:t>,</w:t>
      </w:r>
      <w:r w:rsidR="00174BE5" w:rsidRPr="00192805">
        <w:rPr>
          <w:rFonts w:asciiTheme="minorHAnsi" w:hAnsiTheme="minorHAnsi" w:cs="Calibri"/>
          <w:color w:val="000000" w:themeColor="text1"/>
          <w:sz w:val="22"/>
        </w:rPr>
        <w:t xml:space="preserve"> πραγματοποίησε το πρόγραμμα σε διαφορετικό</w:t>
      </w:r>
      <w:r w:rsidR="00341F9F" w:rsidRPr="00192805">
        <w:rPr>
          <w:rFonts w:asciiTheme="minorHAnsi" w:hAnsiTheme="minorHAnsi" w:cs="Calibri"/>
          <w:color w:val="000000" w:themeColor="text1"/>
          <w:sz w:val="22"/>
        </w:rPr>
        <w:t xml:space="preserve"> ΕΠΑ.Λ </w:t>
      </w:r>
      <w:r w:rsidR="00174BE5" w:rsidRPr="00192805">
        <w:rPr>
          <w:rFonts w:asciiTheme="minorHAnsi" w:hAnsiTheme="minorHAnsi" w:cs="Calibri"/>
          <w:color w:val="000000" w:themeColor="text1"/>
          <w:sz w:val="22"/>
        </w:rPr>
        <w:t xml:space="preserve">από αυτό που αποφοίτησε. Ως προς τον φορέα που πραγματοποίησαν το πρόγραμμα, το 51,5% το υλοποίησε σε δημόσιο και το 48,5% σε ιδιωτικό φορέα. </w:t>
      </w:r>
      <w:r w:rsidR="00A34BB8" w:rsidRPr="00192805">
        <w:rPr>
          <w:rFonts w:asciiTheme="minorHAnsi" w:hAnsiTheme="minorHAnsi" w:cs="Calibri"/>
          <w:color w:val="000000" w:themeColor="text1"/>
          <w:sz w:val="22"/>
        </w:rPr>
        <w:t>Σύμφωνα με τα διαθέσιμα στοιχεία για την</w:t>
      </w:r>
      <w:r w:rsidR="00BE3E6B" w:rsidRPr="00192805">
        <w:rPr>
          <w:rFonts w:asciiTheme="minorHAnsi" w:hAnsiTheme="minorHAnsi" w:cs="Calibri"/>
          <w:color w:val="000000" w:themeColor="text1"/>
          <w:sz w:val="22"/>
        </w:rPr>
        <w:t xml:space="preserve"> Γ΄ φάση, διαπιστώνεται ταύτιση,</w:t>
      </w:r>
      <w:r w:rsidR="00A34BB8" w:rsidRPr="00192805">
        <w:rPr>
          <w:rFonts w:asciiTheme="minorHAnsi" w:hAnsiTheme="minorHAnsi" w:cs="Calibri"/>
          <w:color w:val="000000" w:themeColor="text1"/>
          <w:sz w:val="22"/>
        </w:rPr>
        <w:t xml:space="preserve"> καθώς τα αντίστοιχα γενικά ποσοστά για όλους τους μαθητευόμενους είναι 52% </w:t>
      </w:r>
      <w:r w:rsidR="00BE3E6B" w:rsidRPr="00192805">
        <w:rPr>
          <w:rFonts w:asciiTheme="minorHAnsi" w:hAnsiTheme="minorHAnsi" w:cs="Calibri"/>
          <w:color w:val="000000" w:themeColor="text1"/>
          <w:sz w:val="22"/>
        </w:rPr>
        <w:t>υλοποίηση σε δημόσιο φορέα</w:t>
      </w:r>
      <w:r w:rsidR="00A34BB8" w:rsidRPr="00192805">
        <w:rPr>
          <w:rFonts w:asciiTheme="minorHAnsi" w:hAnsiTheme="minorHAnsi" w:cs="Calibri"/>
          <w:color w:val="000000" w:themeColor="text1"/>
          <w:sz w:val="22"/>
        </w:rPr>
        <w:t xml:space="preserve"> και 48% </w:t>
      </w:r>
      <w:r w:rsidR="00BE3E6B" w:rsidRPr="00192805">
        <w:rPr>
          <w:rFonts w:asciiTheme="minorHAnsi" w:hAnsiTheme="minorHAnsi" w:cs="Calibri"/>
          <w:color w:val="000000" w:themeColor="text1"/>
          <w:sz w:val="22"/>
        </w:rPr>
        <w:t>σε ιδιωτικό</w:t>
      </w:r>
      <w:r w:rsidR="00A34BB8" w:rsidRPr="00192805">
        <w:rPr>
          <w:rFonts w:asciiTheme="minorHAnsi" w:hAnsiTheme="minorHAnsi" w:cs="Calibri"/>
          <w:color w:val="000000" w:themeColor="text1"/>
          <w:sz w:val="22"/>
        </w:rPr>
        <w:t xml:space="preserve">. </w:t>
      </w:r>
      <w:r w:rsidR="00396B77" w:rsidRPr="00192805">
        <w:rPr>
          <w:rFonts w:asciiTheme="minorHAnsi" w:hAnsiTheme="minorHAnsi" w:cs="Calibri"/>
          <w:color w:val="000000" w:themeColor="text1"/>
          <w:sz w:val="22"/>
        </w:rPr>
        <w:t xml:space="preserve">Η ενημέρωση των μαθητευομένων προέρχεται κατά κύριο λόγο από το σχολείο τους. Σύμφωνα με το σχήμα </w:t>
      </w:r>
      <w:r w:rsidR="00457265" w:rsidRPr="00192805">
        <w:rPr>
          <w:rFonts w:asciiTheme="minorHAnsi" w:hAnsiTheme="minorHAnsi" w:cs="Calibri"/>
          <w:color w:val="000000" w:themeColor="text1"/>
          <w:sz w:val="22"/>
        </w:rPr>
        <w:t>5</w:t>
      </w:r>
      <w:r w:rsidR="00784917" w:rsidRPr="00192805">
        <w:rPr>
          <w:rFonts w:asciiTheme="minorHAnsi" w:hAnsiTheme="minorHAnsi" w:cs="Calibri"/>
          <w:color w:val="000000" w:themeColor="text1"/>
          <w:sz w:val="22"/>
        </w:rPr>
        <w:t>,</w:t>
      </w:r>
      <w:r w:rsidR="00396B77" w:rsidRPr="00192805">
        <w:rPr>
          <w:rFonts w:asciiTheme="minorHAnsi" w:hAnsiTheme="minorHAnsi" w:cs="Calibri"/>
          <w:color w:val="000000" w:themeColor="text1"/>
          <w:sz w:val="22"/>
        </w:rPr>
        <w:t xml:space="preserve"> το 88,1% ενημερώθηκε για την μαθητεία από το σχολείο του, το 5,9% από εκπαιδευτικό άλλου σχολείου και το 4% από τους συμμαθητές του.</w:t>
      </w:r>
    </w:p>
    <w:tbl>
      <w:tblPr>
        <w:tblStyle w:val="af7"/>
        <w:tblW w:w="86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8"/>
        <w:gridCol w:w="247"/>
        <w:gridCol w:w="4247"/>
      </w:tblGrid>
      <w:tr w:rsidR="00192805" w:rsidRPr="00192805" w:rsidTr="00E956C0">
        <w:trPr>
          <w:trHeight w:val="2707"/>
          <w:jc w:val="center"/>
        </w:trPr>
        <w:tc>
          <w:tcPr>
            <w:tcW w:w="4148" w:type="dxa"/>
          </w:tcPr>
          <w:p w:rsidR="00607FAB" w:rsidRPr="00192805" w:rsidRDefault="00EC531B" w:rsidP="00901E9A">
            <w:pPr>
              <w:spacing w:before="240"/>
              <w:jc w:val="center"/>
              <w:rPr>
                <w:rFonts w:asciiTheme="minorHAnsi" w:hAnsiTheme="minorHAnsi" w:cs="Calibri"/>
                <w:b/>
                <w:color w:val="000000" w:themeColor="text1"/>
                <w:sz w:val="22"/>
              </w:rPr>
            </w:pPr>
            <w:r w:rsidRPr="00192805">
              <w:rPr>
                <w:rFonts w:asciiTheme="minorHAnsi" w:hAnsiTheme="minorHAnsi"/>
                <w:noProof/>
                <w:color w:val="000000" w:themeColor="text1"/>
                <w:lang w:eastAsia="el-GR"/>
              </w:rPr>
              <w:drawing>
                <wp:inline distT="0" distB="0" distL="0" distR="0">
                  <wp:extent cx="2496820" cy="1492370"/>
                  <wp:effectExtent l="0" t="0" r="0" b="0"/>
                  <wp:docPr id="45" name="Γράφημα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247" w:type="dxa"/>
          </w:tcPr>
          <w:p w:rsidR="00607FAB" w:rsidRPr="00192805" w:rsidRDefault="00607FAB" w:rsidP="00901E9A">
            <w:pPr>
              <w:suppressAutoHyphens w:val="0"/>
              <w:autoSpaceDE w:val="0"/>
              <w:autoSpaceDN w:val="0"/>
              <w:adjustRightInd w:val="0"/>
              <w:rPr>
                <w:rFonts w:asciiTheme="minorHAnsi" w:hAnsiTheme="minorHAnsi"/>
                <w:color w:val="000000" w:themeColor="text1"/>
                <w:sz w:val="24"/>
                <w:lang w:eastAsia="el-GR"/>
              </w:rPr>
            </w:pPr>
          </w:p>
        </w:tc>
        <w:tc>
          <w:tcPr>
            <w:tcW w:w="4247" w:type="dxa"/>
          </w:tcPr>
          <w:p w:rsidR="00EC531B" w:rsidRPr="00192805" w:rsidRDefault="00EC531B" w:rsidP="00901E9A">
            <w:pPr>
              <w:suppressAutoHyphens w:val="0"/>
              <w:autoSpaceDE w:val="0"/>
              <w:autoSpaceDN w:val="0"/>
              <w:adjustRightInd w:val="0"/>
              <w:rPr>
                <w:rFonts w:asciiTheme="minorHAnsi" w:hAnsiTheme="minorHAnsi"/>
                <w:color w:val="000000" w:themeColor="text1"/>
                <w:sz w:val="22"/>
                <w:szCs w:val="22"/>
                <w:lang w:eastAsia="el-GR"/>
              </w:rPr>
            </w:pPr>
          </w:p>
          <w:tbl>
            <w:tblPr>
              <w:tblW w:w="4002" w:type="dxa"/>
              <w:tblLayout w:type="fixed"/>
              <w:tblCellMar>
                <w:left w:w="0" w:type="dxa"/>
                <w:right w:w="0" w:type="dxa"/>
              </w:tblCellMar>
              <w:tblLook w:val="0000"/>
            </w:tblPr>
            <w:tblGrid>
              <w:gridCol w:w="2018"/>
              <w:gridCol w:w="1134"/>
              <w:gridCol w:w="850"/>
            </w:tblGrid>
            <w:tr w:rsidR="00192805" w:rsidRPr="00192805" w:rsidTr="00607FAB">
              <w:trPr>
                <w:cantSplit/>
              </w:trPr>
              <w:tc>
                <w:tcPr>
                  <w:tcW w:w="2018" w:type="dxa"/>
                  <w:tcBorders>
                    <w:top w:val="single" w:sz="4" w:space="0" w:color="auto"/>
                    <w:bottom w:val="single" w:sz="4" w:space="0" w:color="auto"/>
                  </w:tcBorders>
                  <w:shd w:val="clear" w:color="auto" w:fill="FFFFFF"/>
                  <w:vAlign w:val="bottom"/>
                </w:tcPr>
                <w:p w:rsidR="00607FAB" w:rsidRPr="00192805" w:rsidRDefault="00607FAB" w:rsidP="00607FAB">
                  <w:pPr>
                    <w:autoSpaceDE w:val="0"/>
                    <w:autoSpaceDN w:val="0"/>
                    <w:adjustRightInd w:val="0"/>
                    <w:rPr>
                      <w:rFonts w:asciiTheme="minorHAnsi" w:hAnsiTheme="minorHAnsi"/>
                      <w:color w:val="000000" w:themeColor="text1"/>
                      <w:szCs w:val="20"/>
                    </w:rPr>
                  </w:pPr>
                </w:p>
              </w:tc>
              <w:tc>
                <w:tcPr>
                  <w:tcW w:w="1134" w:type="dxa"/>
                  <w:tcBorders>
                    <w:top w:val="single" w:sz="4" w:space="0" w:color="auto"/>
                    <w:bottom w:val="single" w:sz="4" w:space="0" w:color="auto"/>
                  </w:tcBorders>
                  <w:shd w:val="clear" w:color="auto" w:fill="FFFFFF"/>
                  <w:vAlign w:val="bottom"/>
                </w:tcPr>
                <w:p w:rsidR="00607FAB" w:rsidRPr="00192805" w:rsidRDefault="00607FAB" w:rsidP="00607FAB">
                  <w:pPr>
                    <w:autoSpaceDE w:val="0"/>
                    <w:autoSpaceDN w:val="0"/>
                    <w:adjustRightInd w:val="0"/>
                    <w:spacing w:line="320" w:lineRule="atLeast"/>
                    <w:ind w:left="60" w:right="60"/>
                    <w:jc w:val="center"/>
                    <w:rPr>
                      <w:rFonts w:asciiTheme="minorHAnsi" w:hAnsiTheme="minorHAnsi" w:cs="Arial"/>
                      <w:b/>
                      <w:color w:val="000000" w:themeColor="text1"/>
                      <w:szCs w:val="20"/>
                    </w:rPr>
                  </w:pPr>
                  <w:proofErr w:type="spellStart"/>
                  <w:r w:rsidRPr="00192805">
                    <w:rPr>
                      <w:rFonts w:asciiTheme="minorHAnsi" w:hAnsiTheme="minorHAnsi" w:cs="Arial"/>
                      <w:b/>
                      <w:color w:val="000000" w:themeColor="text1"/>
                      <w:szCs w:val="20"/>
                    </w:rPr>
                    <w:t>Frequency</w:t>
                  </w:r>
                  <w:proofErr w:type="spellEnd"/>
                </w:p>
              </w:tc>
              <w:tc>
                <w:tcPr>
                  <w:tcW w:w="850" w:type="dxa"/>
                  <w:tcBorders>
                    <w:top w:val="single" w:sz="4" w:space="0" w:color="auto"/>
                    <w:bottom w:val="single" w:sz="4" w:space="0" w:color="auto"/>
                  </w:tcBorders>
                  <w:shd w:val="clear" w:color="auto" w:fill="FFFFFF"/>
                  <w:vAlign w:val="bottom"/>
                </w:tcPr>
                <w:p w:rsidR="00607FAB" w:rsidRPr="00192805" w:rsidRDefault="00607FAB" w:rsidP="00607FAB">
                  <w:pPr>
                    <w:autoSpaceDE w:val="0"/>
                    <w:autoSpaceDN w:val="0"/>
                    <w:adjustRightInd w:val="0"/>
                    <w:spacing w:line="320" w:lineRule="atLeast"/>
                    <w:ind w:left="60" w:right="60"/>
                    <w:jc w:val="center"/>
                    <w:rPr>
                      <w:rFonts w:asciiTheme="minorHAnsi" w:hAnsiTheme="minorHAnsi" w:cs="Arial"/>
                      <w:b/>
                      <w:color w:val="000000" w:themeColor="text1"/>
                      <w:szCs w:val="20"/>
                    </w:rPr>
                  </w:pPr>
                  <w:proofErr w:type="spellStart"/>
                  <w:r w:rsidRPr="00192805">
                    <w:rPr>
                      <w:rFonts w:asciiTheme="minorHAnsi" w:hAnsiTheme="minorHAnsi" w:cs="Arial"/>
                      <w:b/>
                      <w:color w:val="000000" w:themeColor="text1"/>
                      <w:szCs w:val="20"/>
                    </w:rPr>
                    <w:t>Percent</w:t>
                  </w:r>
                  <w:proofErr w:type="spellEnd"/>
                </w:p>
              </w:tc>
            </w:tr>
            <w:tr w:rsidR="00192805" w:rsidRPr="00192805" w:rsidTr="00607FAB">
              <w:trPr>
                <w:cantSplit/>
              </w:trPr>
              <w:tc>
                <w:tcPr>
                  <w:tcW w:w="2018" w:type="dxa"/>
                  <w:tcBorders>
                    <w:top w:val="single" w:sz="4" w:space="0" w:color="auto"/>
                  </w:tcBorders>
                  <w:shd w:val="clear" w:color="auto" w:fill="FFFFFF"/>
                </w:tcPr>
                <w:p w:rsidR="00607FAB" w:rsidRPr="00192805" w:rsidRDefault="00607FAB" w:rsidP="00607FAB">
                  <w:pPr>
                    <w:autoSpaceDE w:val="0"/>
                    <w:autoSpaceDN w:val="0"/>
                    <w:adjustRightInd w:val="0"/>
                    <w:spacing w:line="320" w:lineRule="atLeast"/>
                    <w:ind w:left="60" w:right="60"/>
                    <w:rPr>
                      <w:rFonts w:asciiTheme="minorHAnsi" w:hAnsiTheme="minorHAnsi" w:cs="Arial"/>
                      <w:color w:val="000000" w:themeColor="text1"/>
                      <w:szCs w:val="20"/>
                    </w:rPr>
                  </w:pPr>
                  <w:r w:rsidRPr="00192805">
                    <w:rPr>
                      <w:rFonts w:asciiTheme="minorHAnsi" w:hAnsiTheme="minorHAnsi" w:cs="Arial"/>
                      <w:color w:val="000000" w:themeColor="text1"/>
                      <w:szCs w:val="20"/>
                    </w:rPr>
                    <w:t>Το σχολείο σας</w:t>
                  </w:r>
                </w:p>
              </w:tc>
              <w:tc>
                <w:tcPr>
                  <w:tcW w:w="1134" w:type="dxa"/>
                  <w:tcBorders>
                    <w:top w:val="single" w:sz="4" w:space="0" w:color="auto"/>
                  </w:tcBorders>
                  <w:shd w:val="clear" w:color="auto" w:fill="FFFFFF"/>
                  <w:vAlign w:val="center"/>
                </w:tcPr>
                <w:p w:rsidR="00607FAB" w:rsidRPr="00192805" w:rsidRDefault="00607FAB" w:rsidP="00607FAB">
                  <w:pPr>
                    <w:autoSpaceDE w:val="0"/>
                    <w:autoSpaceDN w:val="0"/>
                    <w:adjustRightInd w:val="0"/>
                    <w:spacing w:line="320" w:lineRule="atLeast"/>
                    <w:ind w:left="60" w:right="60"/>
                    <w:jc w:val="center"/>
                    <w:rPr>
                      <w:rFonts w:asciiTheme="minorHAnsi" w:hAnsiTheme="minorHAnsi" w:cs="Arial"/>
                      <w:color w:val="000000" w:themeColor="text1"/>
                      <w:szCs w:val="20"/>
                    </w:rPr>
                  </w:pPr>
                  <w:r w:rsidRPr="00192805">
                    <w:rPr>
                      <w:rFonts w:asciiTheme="minorHAnsi" w:hAnsiTheme="minorHAnsi" w:cs="Arial"/>
                      <w:color w:val="000000" w:themeColor="text1"/>
                      <w:szCs w:val="20"/>
                    </w:rPr>
                    <w:t>89</w:t>
                  </w:r>
                </w:p>
              </w:tc>
              <w:tc>
                <w:tcPr>
                  <w:tcW w:w="850" w:type="dxa"/>
                  <w:tcBorders>
                    <w:top w:val="single" w:sz="4" w:space="0" w:color="auto"/>
                  </w:tcBorders>
                  <w:shd w:val="clear" w:color="auto" w:fill="FFFFFF"/>
                  <w:vAlign w:val="center"/>
                </w:tcPr>
                <w:p w:rsidR="00607FAB" w:rsidRPr="00192805" w:rsidRDefault="00607FAB" w:rsidP="00607FAB">
                  <w:pPr>
                    <w:autoSpaceDE w:val="0"/>
                    <w:autoSpaceDN w:val="0"/>
                    <w:adjustRightInd w:val="0"/>
                    <w:spacing w:line="320" w:lineRule="atLeast"/>
                    <w:ind w:left="60" w:right="60"/>
                    <w:jc w:val="center"/>
                    <w:rPr>
                      <w:rFonts w:asciiTheme="minorHAnsi" w:hAnsiTheme="minorHAnsi" w:cs="Arial"/>
                      <w:color w:val="000000" w:themeColor="text1"/>
                      <w:szCs w:val="20"/>
                    </w:rPr>
                  </w:pPr>
                  <w:r w:rsidRPr="00192805">
                    <w:rPr>
                      <w:rFonts w:asciiTheme="minorHAnsi" w:hAnsiTheme="minorHAnsi" w:cs="Arial"/>
                      <w:color w:val="000000" w:themeColor="text1"/>
                      <w:szCs w:val="20"/>
                    </w:rPr>
                    <w:t>88,1</w:t>
                  </w:r>
                </w:p>
              </w:tc>
            </w:tr>
            <w:tr w:rsidR="00192805" w:rsidRPr="00192805" w:rsidTr="00607FAB">
              <w:trPr>
                <w:cantSplit/>
              </w:trPr>
              <w:tc>
                <w:tcPr>
                  <w:tcW w:w="2018" w:type="dxa"/>
                  <w:shd w:val="clear" w:color="auto" w:fill="FFFFFF"/>
                </w:tcPr>
                <w:p w:rsidR="00607FAB" w:rsidRPr="00192805" w:rsidRDefault="00607FAB" w:rsidP="00607FAB">
                  <w:pPr>
                    <w:autoSpaceDE w:val="0"/>
                    <w:autoSpaceDN w:val="0"/>
                    <w:adjustRightInd w:val="0"/>
                    <w:spacing w:line="320" w:lineRule="atLeast"/>
                    <w:ind w:left="60" w:right="60"/>
                    <w:rPr>
                      <w:rFonts w:asciiTheme="minorHAnsi" w:hAnsiTheme="minorHAnsi" w:cs="Arial"/>
                      <w:color w:val="000000" w:themeColor="text1"/>
                      <w:szCs w:val="20"/>
                    </w:rPr>
                  </w:pPr>
                  <w:r w:rsidRPr="00192805">
                    <w:rPr>
                      <w:rFonts w:asciiTheme="minorHAnsi" w:hAnsiTheme="minorHAnsi" w:cs="Arial"/>
                      <w:color w:val="000000" w:themeColor="text1"/>
                      <w:szCs w:val="20"/>
                    </w:rPr>
                    <w:t>Εκπαιδευτικό άλλου σχολείου</w:t>
                  </w:r>
                </w:p>
              </w:tc>
              <w:tc>
                <w:tcPr>
                  <w:tcW w:w="1134" w:type="dxa"/>
                  <w:shd w:val="clear" w:color="auto" w:fill="FFFFFF"/>
                  <w:vAlign w:val="center"/>
                </w:tcPr>
                <w:p w:rsidR="00607FAB" w:rsidRPr="00192805" w:rsidRDefault="00607FAB" w:rsidP="00607FAB">
                  <w:pPr>
                    <w:autoSpaceDE w:val="0"/>
                    <w:autoSpaceDN w:val="0"/>
                    <w:adjustRightInd w:val="0"/>
                    <w:spacing w:line="320" w:lineRule="atLeast"/>
                    <w:ind w:left="60" w:right="60"/>
                    <w:jc w:val="center"/>
                    <w:rPr>
                      <w:rFonts w:asciiTheme="minorHAnsi" w:hAnsiTheme="minorHAnsi" w:cs="Arial"/>
                      <w:color w:val="000000" w:themeColor="text1"/>
                      <w:szCs w:val="20"/>
                    </w:rPr>
                  </w:pPr>
                  <w:r w:rsidRPr="00192805">
                    <w:rPr>
                      <w:rFonts w:asciiTheme="minorHAnsi" w:hAnsiTheme="minorHAnsi" w:cs="Arial"/>
                      <w:color w:val="000000" w:themeColor="text1"/>
                      <w:szCs w:val="20"/>
                    </w:rPr>
                    <w:t>6</w:t>
                  </w:r>
                </w:p>
              </w:tc>
              <w:tc>
                <w:tcPr>
                  <w:tcW w:w="850" w:type="dxa"/>
                  <w:shd w:val="clear" w:color="auto" w:fill="FFFFFF"/>
                  <w:vAlign w:val="center"/>
                </w:tcPr>
                <w:p w:rsidR="00607FAB" w:rsidRPr="00192805" w:rsidRDefault="00607FAB" w:rsidP="00607FAB">
                  <w:pPr>
                    <w:autoSpaceDE w:val="0"/>
                    <w:autoSpaceDN w:val="0"/>
                    <w:adjustRightInd w:val="0"/>
                    <w:spacing w:line="320" w:lineRule="atLeast"/>
                    <w:ind w:left="60" w:right="60"/>
                    <w:jc w:val="center"/>
                    <w:rPr>
                      <w:rFonts w:asciiTheme="minorHAnsi" w:hAnsiTheme="minorHAnsi" w:cs="Arial"/>
                      <w:color w:val="000000" w:themeColor="text1"/>
                      <w:szCs w:val="20"/>
                    </w:rPr>
                  </w:pPr>
                  <w:r w:rsidRPr="00192805">
                    <w:rPr>
                      <w:rFonts w:asciiTheme="minorHAnsi" w:hAnsiTheme="minorHAnsi" w:cs="Arial"/>
                      <w:color w:val="000000" w:themeColor="text1"/>
                      <w:szCs w:val="20"/>
                    </w:rPr>
                    <w:t>5,9</w:t>
                  </w:r>
                </w:p>
              </w:tc>
            </w:tr>
            <w:tr w:rsidR="00192805" w:rsidRPr="00192805" w:rsidTr="00607FAB">
              <w:trPr>
                <w:cantSplit/>
              </w:trPr>
              <w:tc>
                <w:tcPr>
                  <w:tcW w:w="2018" w:type="dxa"/>
                  <w:shd w:val="clear" w:color="auto" w:fill="FFFFFF"/>
                </w:tcPr>
                <w:p w:rsidR="00607FAB" w:rsidRPr="00192805" w:rsidRDefault="00607FAB" w:rsidP="00607FAB">
                  <w:pPr>
                    <w:autoSpaceDE w:val="0"/>
                    <w:autoSpaceDN w:val="0"/>
                    <w:adjustRightInd w:val="0"/>
                    <w:spacing w:line="320" w:lineRule="atLeast"/>
                    <w:ind w:left="60" w:right="60"/>
                    <w:rPr>
                      <w:rFonts w:asciiTheme="minorHAnsi" w:hAnsiTheme="minorHAnsi" w:cs="Arial"/>
                      <w:color w:val="000000" w:themeColor="text1"/>
                      <w:szCs w:val="20"/>
                    </w:rPr>
                  </w:pPr>
                  <w:r w:rsidRPr="00192805">
                    <w:rPr>
                      <w:rFonts w:asciiTheme="minorHAnsi" w:hAnsiTheme="minorHAnsi" w:cs="Arial"/>
                      <w:color w:val="000000" w:themeColor="text1"/>
                      <w:szCs w:val="20"/>
                    </w:rPr>
                    <w:t>Διαδίκτυο</w:t>
                  </w:r>
                </w:p>
              </w:tc>
              <w:tc>
                <w:tcPr>
                  <w:tcW w:w="1134" w:type="dxa"/>
                  <w:shd w:val="clear" w:color="auto" w:fill="FFFFFF"/>
                  <w:vAlign w:val="center"/>
                </w:tcPr>
                <w:p w:rsidR="00607FAB" w:rsidRPr="00192805" w:rsidRDefault="00607FAB" w:rsidP="00607FAB">
                  <w:pPr>
                    <w:autoSpaceDE w:val="0"/>
                    <w:autoSpaceDN w:val="0"/>
                    <w:adjustRightInd w:val="0"/>
                    <w:spacing w:line="320" w:lineRule="atLeast"/>
                    <w:ind w:left="60" w:right="60"/>
                    <w:jc w:val="center"/>
                    <w:rPr>
                      <w:rFonts w:asciiTheme="minorHAnsi" w:hAnsiTheme="minorHAnsi" w:cs="Arial"/>
                      <w:color w:val="000000" w:themeColor="text1"/>
                      <w:szCs w:val="20"/>
                    </w:rPr>
                  </w:pPr>
                  <w:r w:rsidRPr="00192805">
                    <w:rPr>
                      <w:rFonts w:asciiTheme="minorHAnsi" w:hAnsiTheme="minorHAnsi" w:cs="Arial"/>
                      <w:color w:val="000000" w:themeColor="text1"/>
                      <w:szCs w:val="20"/>
                    </w:rPr>
                    <w:t>2</w:t>
                  </w:r>
                </w:p>
              </w:tc>
              <w:tc>
                <w:tcPr>
                  <w:tcW w:w="850" w:type="dxa"/>
                  <w:shd w:val="clear" w:color="auto" w:fill="FFFFFF"/>
                  <w:vAlign w:val="center"/>
                </w:tcPr>
                <w:p w:rsidR="00607FAB" w:rsidRPr="00192805" w:rsidRDefault="00607FAB" w:rsidP="00607FAB">
                  <w:pPr>
                    <w:autoSpaceDE w:val="0"/>
                    <w:autoSpaceDN w:val="0"/>
                    <w:adjustRightInd w:val="0"/>
                    <w:spacing w:line="320" w:lineRule="atLeast"/>
                    <w:ind w:left="60" w:right="60"/>
                    <w:jc w:val="center"/>
                    <w:rPr>
                      <w:rFonts w:asciiTheme="minorHAnsi" w:hAnsiTheme="minorHAnsi" w:cs="Arial"/>
                      <w:color w:val="000000" w:themeColor="text1"/>
                      <w:szCs w:val="20"/>
                    </w:rPr>
                  </w:pPr>
                  <w:r w:rsidRPr="00192805">
                    <w:rPr>
                      <w:rFonts w:asciiTheme="minorHAnsi" w:hAnsiTheme="minorHAnsi" w:cs="Arial"/>
                      <w:color w:val="000000" w:themeColor="text1"/>
                      <w:szCs w:val="20"/>
                    </w:rPr>
                    <w:t>2,0</w:t>
                  </w:r>
                </w:p>
              </w:tc>
            </w:tr>
            <w:tr w:rsidR="00192805" w:rsidRPr="00192805" w:rsidTr="00607FAB">
              <w:trPr>
                <w:cantSplit/>
              </w:trPr>
              <w:tc>
                <w:tcPr>
                  <w:tcW w:w="2018" w:type="dxa"/>
                  <w:tcBorders>
                    <w:bottom w:val="single" w:sz="4" w:space="0" w:color="auto"/>
                  </w:tcBorders>
                  <w:shd w:val="clear" w:color="auto" w:fill="FFFFFF"/>
                </w:tcPr>
                <w:p w:rsidR="00607FAB" w:rsidRPr="00192805" w:rsidRDefault="00607FAB" w:rsidP="00607FAB">
                  <w:pPr>
                    <w:autoSpaceDE w:val="0"/>
                    <w:autoSpaceDN w:val="0"/>
                    <w:adjustRightInd w:val="0"/>
                    <w:spacing w:line="320" w:lineRule="atLeast"/>
                    <w:ind w:left="60" w:right="60"/>
                    <w:rPr>
                      <w:rFonts w:asciiTheme="minorHAnsi" w:hAnsiTheme="minorHAnsi" w:cs="Arial"/>
                      <w:color w:val="000000" w:themeColor="text1"/>
                      <w:szCs w:val="20"/>
                    </w:rPr>
                  </w:pPr>
                  <w:r w:rsidRPr="00192805">
                    <w:rPr>
                      <w:rFonts w:asciiTheme="minorHAnsi" w:hAnsiTheme="minorHAnsi" w:cs="Arial"/>
                      <w:color w:val="000000" w:themeColor="text1"/>
                      <w:szCs w:val="20"/>
                    </w:rPr>
                    <w:t>Φίλους - Συμμαθητές</w:t>
                  </w:r>
                </w:p>
              </w:tc>
              <w:tc>
                <w:tcPr>
                  <w:tcW w:w="1134" w:type="dxa"/>
                  <w:tcBorders>
                    <w:bottom w:val="single" w:sz="4" w:space="0" w:color="auto"/>
                  </w:tcBorders>
                  <w:shd w:val="clear" w:color="auto" w:fill="FFFFFF"/>
                  <w:vAlign w:val="center"/>
                </w:tcPr>
                <w:p w:rsidR="00607FAB" w:rsidRPr="00192805" w:rsidRDefault="00607FAB" w:rsidP="00607FAB">
                  <w:pPr>
                    <w:autoSpaceDE w:val="0"/>
                    <w:autoSpaceDN w:val="0"/>
                    <w:adjustRightInd w:val="0"/>
                    <w:spacing w:line="320" w:lineRule="atLeast"/>
                    <w:ind w:left="60" w:right="60"/>
                    <w:jc w:val="center"/>
                    <w:rPr>
                      <w:rFonts w:asciiTheme="minorHAnsi" w:hAnsiTheme="minorHAnsi" w:cs="Arial"/>
                      <w:color w:val="000000" w:themeColor="text1"/>
                      <w:szCs w:val="20"/>
                    </w:rPr>
                  </w:pPr>
                  <w:r w:rsidRPr="00192805">
                    <w:rPr>
                      <w:rFonts w:asciiTheme="minorHAnsi" w:hAnsiTheme="minorHAnsi" w:cs="Arial"/>
                      <w:color w:val="000000" w:themeColor="text1"/>
                      <w:szCs w:val="20"/>
                    </w:rPr>
                    <w:t>4</w:t>
                  </w:r>
                </w:p>
              </w:tc>
              <w:tc>
                <w:tcPr>
                  <w:tcW w:w="850" w:type="dxa"/>
                  <w:tcBorders>
                    <w:bottom w:val="single" w:sz="4" w:space="0" w:color="auto"/>
                  </w:tcBorders>
                  <w:shd w:val="clear" w:color="auto" w:fill="FFFFFF"/>
                  <w:vAlign w:val="center"/>
                </w:tcPr>
                <w:p w:rsidR="00607FAB" w:rsidRPr="00192805" w:rsidRDefault="00607FAB" w:rsidP="00607FAB">
                  <w:pPr>
                    <w:autoSpaceDE w:val="0"/>
                    <w:autoSpaceDN w:val="0"/>
                    <w:adjustRightInd w:val="0"/>
                    <w:spacing w:line="320" w:lineRule="atLeast"/>
                    <w:ind w:left="60" w:right="60"/>
                    <w:jc w:val="center"/>
                    <w:rPr>
                      <w:rFonts w:asciiTheme="minorHAnsi" w:hAnsiTheme="minorHAnsi" w:cs="Arial"/>
                      <w:color w:val="000000" w:themeColor="text1"/>
                      <w:szCs w:val="20"/>
                    </w:rPr>
                  </w:pPr>
                  <w:r w:rsidRPr="00192805">
                    <w:rPr>
                      <w:rFonts w:asciiTheme="minorHAnsi" w:hAnsiTheme="minorHAnsi" w:cs="Arial"/>
                      <w:color w:val="000000" w:themeColor="text1"/>
                      <w:szCs w:val="20"/>
                    </w:rPr>
                    <w:t>4,0</w:t>
                  </w:r>
                </w:p>
              </w:tc>
            </w:tr>
            <w:tr w:rsidR="00192805" w:rsidRPr="00192805" w:rsidTr="00607FAB">
              <w:trPr>
                <w:cantSplit/>
              </w:trPr>
              <w:tc>
                <w:tcPr>
                  <w:tcW w:w="2018" w:type="dxa"/>
                  <w:tcBorders>
                    <w:top w:val="single" w:sz="4" w:space="0" w:color="auto"/>
                    <w:bottom w:val="single" w:sz="4" w:space="0" w:color="auto"/>
                  </w:tcBorders>
                  <w:shd w:val="clear" w:color="auto" w:fill="FFFFFF"/>
                </w:tcPr>
                <w:p w:rsidR="00607FAB" w:rsidRPr="00192805" w:rsidRDefault="00607FAB" w:rsidP="00607FAB">
                  <w:pPr>
                    <w:autoSpaceDE w:val="0"/>
                    <w:autoSpaceDN w:val="0"/>
                    <w:adjustRightInd w:val="0"/>
                    <w:spacing w:line="320" w:lineRule="atLeast"/>
                    <w:ind w:left="60" w:right="60"/>
                    <w:rPr>
                      <w:rFonts w:asciiTheme="minorHAnsi" w:hAnsiTheme="minorHAnsi" w:cs="Arial"/>
                      <w:color w:val="000000" w:themeColor="text1"/>
                      <w:szCs w:val="20"/>
                    </w:rPr>
                  </w:pPr>
                  <w:proofErr w:type="spellStart"/>
                  <w:r w:rsidRPr="00192805">
                    <w:rPr>
                      <w:rFonts w:asciiTheme="minorHAnsi" w:hAnsiTheme="minorHAnsi" w:cs="Arial"/>
                      <w:color w:val="000000" w:themeColor="text1"/>
                      <w:szCs w:val="20"/>
                    </w:rPr>
                    <w:t>Total</w:t>
                  </w:r>
                  <w:proofErr w:type="spellEnd"/>
                </w:p>
              </w:tc>
              <w:tc>
                <w:tcPr>
                  <w:tcW w:w="1134" w:type="dxa"/>
                  <w:tcBorders>
                    <w:top w:val="single" w:sz="4" w:space="0" w:color="auto"/>
                    <w:bottom w:val="single" w:sz="4" w:space="0" w:color="auto"/>
                  </w:tcBorders>
                  <w:shd w:val="clear" w:color="auto" w:fill="FFFFFF"/>
                  <w:vAlign w:val="center"/>
                </w:tcPr>
                <w:p w:rsidR="00607FAB" w:rsidRPr="00192805" w:rsidRDefault="00607FAB" w:rsidP="00607FAB">
                  <w:pPr>
                    <w:autoSpaceDE w:val="0"/>
                    <w:autoSpaceDN w:val="0"/>
                    <w:adjustRightInd w:val="0"/>
                    <w:spacing w:line="320" w:lineRule="atLeast"/>
                    <w:ind w:left="60" w:right="60"/>
                    <w:jc w:val="center"/>
                    <w:rPr>
                      <w:rFonts w:asciiTheme="minorHAnsi" w:hAnsiTheme="minorHAnsi" w:cs="Arial"/>
                      <w:color w:val="000000" w:themeColor="text1"/>
                      <w:szCs w:val="20"/>
                    </w:rPr>
                  </w:pPr>
                  <w:r w:rsidRPr="00192805">
                    <w:rPr>
                      <w:rFonts w:asciiTheme="minorHAnsi" w:hAnsiTheme="minorHAnsi" w:cs="Arial"/>
                      <w:color w:val="000000" w:themeColor="text1"/>
                      <w:szCs w:val="20"/>
                    </w:rPr>
                    <w:t>101</w:t>
                  </w:r>
                </w:p>
              </w:tc>
              <w:tc>
                <w:tcPr>
                  <w:tcW w:w="850" w:type="dxa"/>
                  <w:tcBorders>
                    <w:top w:val="single" w:sz="4" w:space="0" w:color="auto"/>
                    <w:bottom w:val="single" w:sz="4" w:space="0" w:color="auto"/>
                  </w:tcBorders>
                  <w:shd w:val="clear" w:color="auto" w:fill="FFFFFF"/>
                  <w:vAlign w:val="center"/>
                </w:tcPr>
                <w:p w:rsidR="00607FAB" w:rsidRPr="00192805" w:rsidRDefault="00607FAB" w:rsidP="00607FAB">
                  <w:pPr>
                    <w:autoSpaceDE w:val="0"/>
                    <w:autoSpaceDN w:val="0"/>
                    <w:adjustRightInd w:val="0"/>
                    <w:spacing w:line="320" w:lineRule="atLeast"/>
                    <w:ind w:left="60" w:right="60"/>
                    <w:jc w:val="center"/>
                    <w:rPr>
                      <w:rFonts w:asciiTheme="minorHAnsi" w:hAnsiTheme="minorHAnsi" w:cs="Arial"/>
                      <w:color w:val="000000" w:themeColor="text1"/>
                      <w:szCs w:val="20"/>
                    </w:rPr>
                  </w:pPr>
                  <w:r w:rsidRPr="00192805">
                    <w:rPr>
                      <w:rFonts w:asciiTheme="minorHAnsi" w:hAnsiTheme="minorHAnsi" w:cs="Arial"/>
                      <w:color w:val="000000" w:themeColor="text1"/>
                      <w:szCs w:val="20"/>
                    </w:rPr>
                    <w:t>100,0</w:t>
                  </w:r>
                </w:p>
              </w:tc>
            </w:tr>
          </w:tbl>
          <w:p w:rsidR="00607FAB" w:rsidRPr="00192805" w:rsidRDefault="00607FAB" w:rsidP="00EC531B">
            <w:pPr>
              <w:suppressAutoHyphens w:val="0"/>
              <w:autoSpaceDE w:val="0"/>
              <w:autoSpaceDN w:val="0"/>
              <w:adjustRightInd w:val="0"/>
              <w:spacing w:line="400" w:lineRule="atLeast"/>
              <w:rPr>
                <w:rFonts w:asciiTheme="minorHAnsi" w:hAnsiTheme="minorHAnsi"/>
                <w:color w:val="000000" w:themeColor="text1"/>
                <w:sz w:val="22"/>
                <w:szCs w:val="22"/>
                <w:lang w:eastAsia="el-GR"/>
              </w:rPr>
            </w:pPr>
          </w:p>
        </w:tc>
      </w:tr>
    </w:tbl>
    <w:p w:rsidR="00F170BB" w:rsidRPr="00192805" w:rsidRDefault="00607FAB" w:rsidP="00DD751F">
      <w:pPr>
        <w:spacing w:before="240"/>
        <w:jc w:val="center"/>
        <w:rPr>
          <w:rFonts w:asciiTheme="minorHAnsi" w:hAnsiTheme="minorHAnsi" w:cs="Calibri"/>
          <w:b/>
          <w:color w:val="000000" w:themeColor="text1"/>
          <w:sz w:val="22"/>
        </w:rPr>
      </w:pPr>
      <w:r w:rsidRPr="00192805">
        <w:rPr>
          <w:rFonts w:asciiTheme="minorHAnsi" w:hAnsiTheme="minorHAnsi" w:cs="Calibri"/>
          <w:b/>
          <w:color w:val="000000" w:themeColor="text1"/>
          <w:sz w:val="22"/>
        </w:rPr>
        <w:lastRenderedPageBreak/>
        <w:t xml:space="preserve">Σχήμα </w:t>
      </w:r>
      <w:r w:rsidR="00457265" w:rsidRPr="00192805">
        <w:rPr>
          <w:rFonts w:asciiTheme="minorHAnsi" w:hAnsiTheme="minorHAnsi" w:cs="Calibri"/>
          <w:b/>
          <w:color w:val="000000" w:themeColor="text1"/>
          <w:sz w:val="22"/>
        </w:rPr>
        <w:t>5</w:t>
      </w:r>
      <w:r w:rsidRPr="00192805">
        <w:rPr>
          <w:rFonts w:asciiTheme="minorHAnsi" w:hAnsiTheme="minorHAnsi" w:cs="Calibri"/>
          <w:b/>
          <w:color w:val="000000" w:themeColor="text1"/>
          <w:sz w:val="22"/>
        </w:rPr>
        <w:t>: Ενημέρωση για το πρόγραμμα Μαθητείας</w:t>
      </w:r>
    </w:p>
    <w:p w:rsidR="001A4C3D" w:rsidRPr="00192805" w:rsidRDefault="00586388" w:rsidP="0024718B">
      <w:pPr>
        <w:ind w:firstLine="284"/>
        <w:jc w:val="both"/>
        <w:rPr>
          <w:rFonts w:asciiTheme="minorHAnsi" w:hAnsiTheme="minorHAnsi"/>
          <w:color w:val="000000" w:themeColor="text1"/>
          <w:sz w:val="22"/>
          <w:szCs w:val="22"/>
        </w:rPr>
      </w:pPr>
      <w:r w:rsidRPr="00192805">
        <w:rPr>
          <w:rFonts w:asciiTheme="minorHAnsi" w:hAnsiTheme="minorHAnsi"/>
          <w:color w:val="000000" w:themeColor="text1"/>
          <w:sz w:val="22"/>
          <w:szCs w:val="22"/>
        </w:rPr>
        <w:t>Στις εξετάσεις πιστοποίησης του ΕΟΠΠΕΠ για τους αποφοίτους του προγράμματος της μα</w:t>
      </w:r>
      <w:r w:rsidR="00527608" w:rsidRPr="00192805">
        <w:rPr>
          <w:rFonts w:asciiTheme="minorHAnsi" w:hAnsiTheme="minorHAnsi"/>
          <w:color w:val="000000" w:themeColor="text1"/>
          <w:sz w:val="22"/>
          <w:szCs w:val="22"/>
        </w:rPr>
        <w:t>θητείας, οι οποίες έχουν διενεργηθεί έως τώρα</w:t>
      </w:r>
      <w:r w:rsidRPr="00192805">
        <w:rPr>
          <w:rFonts w:asciiTheme="minorHAnsi" w:hAnsiTheme="minorHAnsi"/>
          <w:color w:val="000000" w:themeColor="text1"/>
          <w:sz w:val="22"/>
          <w:szCs w:val="22"/>
        </w:rPr>
        <w:t xml:space="preserve"> δυο φορές</w:t>
      </w:r>
      <w:r w:rsidR="00895CBC" w:rsidRPr="00192805">
        <w:rPr>
          <w:rFonts w:asciiTheme="minorHAnsi" w:hAnsiTheme="minorHAnsi"/>
          <w:color w:val="000000" w:themeColor="text1"/>
          <w:sz w:val="22"/>
          <w:szCs w:val="22"/>
        </w:rPr>
        <w:t xml:space="preserve"> (στις </w:t>
      </w:r>
      <w:r w:rsidR="00895CBC" w:rsidRPr="00192805">
        <w:rPr>
          <w:rFonts w:asciiTheme="minorHAnsi" w:hAnsiTheme="minorHAnsi" w:cstheme="minorHAnsi"/>
          <w:color w:val="000000" w:themeColor="text1"/>
          <w:sz w:val="22"/>
          <w:szCs w:val="22"/>
        </w:rPr>
        <w:t>7/7/2018 και στις 17/2/2019)</w:t>
      </w:r>
      <w:r w:rsidRPr="00192805">
        <w:rPr>
          <w:rFonts w:asciiTheme="minorHAnsi" w:hAnsiTheme="minorHAnsi" w:cstheme="minorHAnsi"/>
          <w:color w:val="000000" w:themeColor="text1"/>
          <w:sz w:val="22"/>
          <w:szCs w:val="22"/>
        </w:rPr>
        <w:t xml:space="preserve"> </w:t>
      </w:r>
      <w:r w:rsidRPr="00192805">
        <w:rPr>
          <w:rFonts w:asciiTheme="minorHAnsi" w:hAnsiTheme="minorHAnsi"/>
          <w:color w:val="000000" w:themeColor="text1"/>
          <w:sz w:val="22"/>
          <w:szCs w:val="22"/>
        </w:rPr>
        <w:t xml:space="preserve">συμμετείχαν οι απόφοιτοι της Α΄ &amp; Β΄ φάσης υλοποίησης του προγράμματος της μαθητείας. </w:t>
      </w:r>
      <w:r w:rsidR="0024718B" w:rsidRPr="00192805">
        <w:rPr>
          <w:rFonts w:asciiTheme="minorHAnsi" w:hAnsiTheme="minorHAnsi"/>
          <w:color w:val="000000" w:themeColor="text1"/>
          <w:sz w:val="22"/>
          <w:szCs w:val="22"/>
        </w:rPr>
        <w:t xml:space="preserve">Εξετάζοντας τους συμμετέχοντες </w:t>
      </w:r>
      <w:r w:rsidRPr="00192805">
        <w:rPr>
          <w:rFonts w:asciiTheme="minorHAnsi" w:hAnsiTheme="minorHAnsi"/>
          <w:color w:val="000000" w:themeColor="text1"/>
          <w:sz w:val="22"/>
          <w:szCs w:val="22"/>
        </w:rPr>
        <w:t>στην παρούσα έρευνα των δύο αυτών φάσεων</w:t>
      </w:r>
      <w:r w:rsidR="00527608" w:rsidRPr="00192805">
        <w:rPr>
          <w:rFonts w:asciiTheme="minorHAnsi" w:hAnsiTheme="minorHAnsi"/>
          <w:color w:val="000000" w:themeColor="text1"/>
          <w:sz w:val="22"/>
          <w:szCs w:val="22"/>
        </w:rPr>
        <w:t>,</w:t>
      </w:r>
      <w:r w:rsidR="0024718B" w:rsidRPr="00192805">
        <w:rPr>
          <w:rFonts w:asciiTheme="minorHAnsi" w:hAnsiTheme="minorHAnsi"/>
          <w:color w:val="000000" w:themeColor="text1"/>
          <w:sz w:val="22"/>
          <w:szCs w:val="22"/>
        </w:rPr>
        <w:t xml:space="preserve"> παρατηρούμε</w:t>
      </w:r>
      <w:r w:rsidR="00527608" w:rsidRPr="00192805">
        <w:rPr>
          <w:rFonts w:asciiTheme="minorHAnsi" w:hAnsiTheme="minorHAnsi"/>
          <w:color w:val="000000" w:themeColor="text1"/>
          <w:sz w:val="22"/>
          <w:szCs w:val="22"/>
        </w:rPr>
        <w:t>,</w:t>
      </w:r>
      <w:r w:rsidR="0024718B" w:rsidRPr="00192805">
        <w:rPr>
          <w:rFonts w:asciiTheme="minorHAnsi" w:hAnsiTheme="minorHAnsi"/>
          <w:color w:val="000000" w:themeColor="text1"/>
          <w:sz w:val="22"/>
          <w:szCs w:val="22"/>
        </w:rPr>
        <w:t xml:space="preserve"> </w:t>
      </w:r>
      <w:r w:rsidR="00527608" w:rsidRPr="00192805">
        <w:rPr>
          <w:rFonts w:asciiTheme="minorHAnsi" w:hAnsiTheme="minorHAnsi"/>
          <w:color w:val="000000" w:themeColor="text1"/>
          <w:sz w:val="22"/>
          <w:szCs w:val="22"/>
        </w:rPr>
        <w:t xml:space="preserve">σύμφωνα με το σχήμα </w:t>
      </w:r>
      <w:r w:rsidR="00457265" w:rsidRPr="00192805">
        <w:rPr>
          <w:rFonts w:asciiTheme="minorHAnsi" w:hAnsiTheme="minorHAnsi"/>
          <w:color w:val="000000" w:themeColor="text1"/>
          <w:sz w:val="22"/>
          <w:szCs w:val="22"/>
        </w:rPr>
        <w:t>6</w:t>
      </w:r>
      <w:r w:rsidRPr="00192805">
        <w:rPr>
          <w:rFonts w:asciiTheme="minorHAnsi" w:hAnsiTheme="minorHAnsi"/>
          <w:color w:val="000000" w:themeColor="text1"/>
          <w:sz w:val="22"/>
          <w:szCs w:val="22"/>
        </w:rPr>
        <w:t xml:space="preserve">, </w:t>
      </w:r>
      <w:r w:rsidR="00D2512C" w:rsidRPr="00192805">
        <w:rPr>
          <w:rFonts w:asciiTheme="minorHAnsi" w:hAnsiTheme="minorHAnsi"/>
          <w:color w:val="000000" w:themeColor="text1"/>
          <w:sz w:val="22"/>
          <w:szCs w:val="22"/>
        </w:rPr>
        <w:t xml:space="preserve">ότι </w:t>
      </w:r>
      <w:r w:rsidR="0024718B" w:rsidRPr="00192805">
        <w:rPr>
          <w:rFonts w:asciiTheme="minorHAnsi" w:hAnsiTheme="minorHAnsi"/>
          <w:color w:val="000000" w:themeColor="text1"/>
          <w:sz w:val="22"/>
          <w:szCs w:val="22"/>
        </w:rPr>
        <w:t xml:space="preserve">το 65,96 % συμμετείχε στις εξετάσεις πιστοποίησης </w:t>
      </w:r>
      <w:r w:rsidRPr="00192805">
        <w:rPr>
          <w:rFonts w:asciiTheme="minorHAnsi" w:hAnsiTheme="minorHAnsi"/>
          <w:color w:val="000000" w:themeColor="text1"/>
          <w:sz w:val="22"/>
          <w:szCs w:val="22"/>
        </w:rPr>
        <w:t>ενώ το</w:t>
      </w:r>
      <w:r w:rsidR="0024718B" w:rsidRPr="00192805">
        <w:rPr>
          <w:rFonts w:asciiTheme="minorHAnsi" w:hAnsiTheme="minorHAnsi"/>
          <w:color w:val="000000" w:themeColor="text1"/>
          <w:sz w:val="22"/>
          <w:szCs w:val="22"/>
        </w:rPr>
        <w:t xml:space="preserve"> 63,83 % </w:t>
      </w:r>
      <w:r w:rsidRPr="00192805">
        <w:rPr>
          <w:rFonts w:asciiTheme="minorHAnsi" w:hAnsiTheme="minorHAnsi"/>
          <w:color w:val="000000" w:themeColor="text1"/>
          <w:sz w:val="22"/>
          <w:szCs w:val="22"/>
        </w:rPr>
        <w:t>πιστοποιήθηκε επιτυχώς αποκτώντας πτυχίο επιπέδου 5.</w:t>
      </w:r>
    </w:p>
    <w:p w:rsidR="008B4D9B" w:rsidRPr="00192805" w:rsidRDefault="0024718B" w:rsidP="0024718B">
      <w:pPr>
        <w:ind w:firstLine="284"/>
        <w:jc w:val="both"/>
        <w:rPr>
          <w:rFonts w:asciiTheme="minorHAnsi" w:hAnsiTheme="minorHAnsi"/>
          <w:color w:val="000000" w:themeColor="text1"/>
          <w:sz w:val="22"/>
          <w:szCs w:val="22"/>
        </w:rPr>
      </w:pPr>
      <w:r w:rsidRPr="00192805">
        <w:rPr>
          <w:rFonts w:asciiTheme="minorHAnsi" w:hAnsiTheme="minorHAnsi"/>
          <w:color w:val="000000" w:themeColor="text1"/>
          <w:sz w:val="22"/>
          <w:szCs w:val="22"/>
        </w:rPr>
        <w:t xml:space="preserve"> </w:t>
      </w:r>
    </w:p>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4087"/>
      </w:tblGrid>
      <w:tr w:rsidR="00192805" w:rsidRPr="00192805" w:rsidTr="00D2512C">
        <w:trPr>
          <w:trHeight w:val="2245"/>
          <w:jc w:val="center"/>
        </w:trPr>
        <w:tc>
          <w:tcPr>
            <w:tcW w:w="4219" w:type="dxa"/>
          </w:tcPr>
          <w:p w:rsidR="00033734" w:rsidRPr="00192805" w:rsidRDefault="00DD74F3" w:rsidP="00B641DA">
            <w:pPr>
              <w:jc w:val="center"/>
              <w:rPr>
                <w:rFonts w:asciiTheme="minorHAnsi" w:hAnsiTheme="minorHAnsi"/>
                <w:color w:val="000000" w:themeColor="text1"/>
                <w:sz w:val="22"/>
                <w:szCs w:val="22"/>
              </w:rPr>
            </w:pPr>
            <w:r w:rsidRPr="00192805">
              <w:rPr>
                <w:rFonts w:asciiTheme="minorHAnsi" w:hAnsiTheme="minorHAnsi"/>
                <w:noProof/>
                <w:color w:val="000000" w:themeColor="text1"/>
                <w:lang w:eastAsia="el-GR"/>
              </w:rPr>
              <w:drawing>
                <wp:inline distT="0" distB="0" distL="0" distR="0">
                  <wp:extent cx="2329132" cy="1207135"/>
                  <wp:effectExtent l="19050" t="0" r="14018" b="0"/>
                  <wp:docPr id="46" name="Γράφημα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33734" w:rsidRPr="00192805" w:rsidRDefault="00033734" w:rsidP="00B641DA">
            <w:pPr>
              <w:jc w:val="center"/>
              <w:rPr>
                <w:rFonts w:asciiTheme="minorHAnsi" w:hAnsiTheme="minorHAnsi"/>
                <w:color w:val="000000" w:themeColor="text1"/>
                <w:sz w:val="22"/>
                <w:szCs w:val="22"/>
              </w:rPr>
            </w:pPr>
            <w:r w:rsidRPr="00192805">
              <w:rPr>
                <w:rFonts w:asciiTheme="minorHAnsi" w:hAnsiTheme="minorHAnsi"/>
                <w:color w:val="000000" w:themeColor="text1"/>
                <w:sz w:val="22"/>
                <w:szCs w:val="22"/>
              </w:rPr>
              <w:t>Συμμετοχή στις εξετάσεις πιστοποίησης</w:t>
            </w:r>
          </w:p>
        </w:tc>
        <w:tc>
          <w:tcPr>
            <w:tcW w:w="4087" w:type="dxa"/>
          </w:tcPr>
          <w:p w:rsidR="00B641DA" w:rsidRPr="00192805" w:rsidRDefault="00EE48F6" w:rsidP="00B641DA">
            <w:pPr>
              <w:jc w:val="center"/>
              <w:rPr>
                <w:rFonts w:asciiTheme="minorHAnsi" w:hAnsiTheme="minorHAnsi"/>
                <w:color w:val="000000" w:themeColor="text1"/>
              </w:rPr>
            </w:pPr>
            <w:r w:rsidRPr="00192805">
              <w:rPr>
                <w:rFonts w:asciiTheme="minorHAnsi" w:hAnsiTheme="minorHAnsi"/>
                <w:noProof/>
                <w:color w:val="000000" w:themeColor="text1"/>
                <w:lang w:eastAsia="el-GR"/>
              </w:rPr>
              <w:drawing>
                <wp:inline distT="0" distB="0" distL="0" distR="0">
                  <wp:extent cx="2323980" cy="1207135"/>
                  <wp:effectExtent l="19050" t="0" r="19170" b="0"/>
                  <wp:docPr id="47" name="Γράφημα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33734" w:rsidRPr="00192805" w:rsidRDefault="00EE48F6" w:rsidP="00B641DA">
            <w:pPr>
              <w:jc w:val="center"/>
              <w:rPr>
                <w:rFonts w:asciiTheme="minorHAnsi" w:hAnsiTheme="minorHAnsi"/>
                <w:color w:val="000000" w:themeColor="text1"/>
                <w:sz w:val="22"/>
                <w:szCs w:val="22"/>
              </w:rPr>
            </w:pPr>
            <w:r w:rsidRPr="00192805">
              <w:rPr>
                <w:rFonts w:asciiTheme="minorHAnsi" w:hAnsiTheme="minorHAnsi"/>
                <w:color w:val="000000" w:themeColor="text1"/>
                <w:sz w:val="22"/>
                <w:szCs w:val="22"/>
              </w:rPr>
              <w:t>Επιτυχόντες στις εξετάσεις πιστοποίησης</w:t>
            </w:r>
          </w:p>
        </w:tc>
      </w:tr>
      <w:tr w:rsidR="00192805" w:rsidRPr="00192805" w:rsidTr="00D2512C">
        <w:trPr>
          <w:trHeight w:val="277"/>
          <w:jc w:val="center"/>
        </w:trPr>
        <w:tc>
          <w:tcPr>
            <w:tcW w:w="8306" w:type="dxa"/>
            <w:gridSpan w:val="2"/>
          </w:tcPr>
          <w:p w:rsidR="007058F7" w:rsidRPr="00192805" w:rsidRDefault="007058F7" w:rsidP="00457265">
            <w:pPr>
              <w:spacing w:before="240"/>
              <w:jc w:val="center"/>
              <w:rPr>
                <w:rFonts w:asciiTheme="minorHAnsi" w:hAnsiTheme="minorHAnsi" w:cs="Calibri"/>
                <w:b/>
                <w:color w:val="000000" w:themeColor="text1"/>
                <w:sz w:val="22"/>
              </w:rPr>
            </w:pPr>
            <w:r w:rsidRPr="00192805">
              <w:rPr>
                <w:rFonts w:asciiTheme="minorHAnsi" w:hAnsiTheme="minorHAnsi" w:cs="Calibri"/>
                <w:b/>
                <w:color w:val="000000" w:themeColor="text1"/>
                <w:sz w:val="22"/>
              </w:rPr>
              <w:t xml:space="preserve">Σχήμα </w:t>
            </w:r>
            <w:r w:rsidR="00457265" w:rsidRPr="00192805">
              <w:rPr>
                <w:rFonts w:asciiTheme="minorHAnsi" w:hAnsiTheme="minorHAnsi" w:cs="Calibri"/>
                <w:b/>
                <w:color w:val="000000" w:themeColor="text1"/>
                <w:sz w:val="22"/>
              </w:rPr>
              <w:t>6</w:t>
            </w:r>
            <w:r w:rsidRPr="00192805">
              <w:rPr>
                <w:rFonts w:asciiTheme="minorHAnsi" w:hAnsiTheme="minorHAnsi" w:cs="Calibri"/>
                <w:b/>
                <w:color w:val="000000" w:themeColor="text1"/>
                <w:sz w:val="22"/>
              </w:rPr>
              <w:t>: Συμμετέχοντες και επιτυχόντες, Α΄ &amp; Β΄ φάσης, στις εξετάσεις πιστοποίησης</w:t>
            </w:r>
          </w:p>
        </w:tc>
      </w:tr>
    </w:tbl>
    <w:p w:rsidR="00B07CE8" w:rsidRPr="00192805" w:rsidRDefault="00B07CE8" w:rsidP="00B07CE8">
      <w:pPr>
        <w:spacing w:before="240"/>
        <w:ind w:firstLine="284"/>
        <w:rPr>
          <w:rFonts w:asciiTheme="minorHAnsi" w:hAnsiTheme="minorHAnsi" w:cs="Calibri"/>
          <w:i/>
          <w:color w:val="000000" w:themeColor="text1"/>
          <w:sz w:val="22"/>
        </w:rPr>
      </w:pPr>
      <w:r w:rsidRPr="00192805">
        <w:rPr>
          <w:rFonts w:asciiTheme="minorHAnsi" w:hAnsiTheme="minorHAnsi" w:cs="Calibri"/>
          <w:i/>
          <w:color w:val="000000" w:themeColor="text1"/>
          <w:sz w:val="22"/>
        </w:rPr>
        <w:t>Κίνητρα συμμετοχής στο πρόγραμμα μαθητείας</w:t>
      </w:r>
    </w:p>
    <w:p w:rsidR="00B07CE8" w:rsidRPr="00192805" w:rsidRDefault="00B07CE8" w:rsidP="00E956C0">
      <w:pPr>
        <w:ind w:firstLine="284"/>
        <w:jc w:val="both"/>
        <w:rPr>
          <w:rFonts w:asciiTheme="minorHAnsi" w:hAnsiTheme="minorHAnsi" w:cs="Calibri"/>
          <w:color w:val="000000" w:themeColor="text1"/>
          <w:sz w:val="22"/>
        </w:rPr>
      </w:pPr>
      <w:r w:rsidRPr="00192805">
        <w:rPr>
          <w:rFonts w:asciiTheme="minorHAnsi" w:hAnsiTheme="minorHAnsi" w:cs="Calibri"/>
          <w:color w:val="000000" w:themeColor="text1"/>
          <w:sz w:val="22"/>
        </w:rPr>
        <w:t xml:space="preserve">Για να προσδιορίσουμε τα κίνητρα συμμετοχής και τις προσδοκίες των μαθητευομένων από το πρόγραμμα της μαθητείας, ζητήθηκε να απαντήσουν στην ερώτηση «Βαθμονομήστε τους λόγους για τους οποίους επιλέξατε να συμμετέχετε στο πρόγραμμα». Σύμφωνα με τις απαντήσεις, που  παρουσιάζονται στο σχήμα </w:t>
      </w:r>
      <w:r w:rsidR="00D1574F" w:rsidRPr="00192805">
        <w:rPr>
          <w:rFonts w:asciiTheme="minorHAnsi" w:hAnsiTheme="minorHAnsi" w:cs="Calibri"/>
          <w:color w:val="000000" w:themeColor="text1"/>
          <w:sz w:val="22"/>
        </w:rPr>
        <w:t>7</w:t>
      </w:r>
      <w:r w:rsidRPr="00192805">
        <w:rPr>
          <w:rFonts w:asciiTheme="minorHAnsi" w:hAnsiTheme="minorHAnsi" w:cs="Calibri"/>
          <w:color w:val="000000" w:themeColor="text1"/>
          <w:sz w:val="22"/>
        </w:rPr>
        <w:t xml:space="preserve">, παρατηρούμε ότι στις κλίμακες πάρα πολύ και πολύ, η απόκτηση επαγγελματικής εμπειρίας συγκεντρώνει το μεγαλύτερο ποσοστό 71,28%, ακολουθεί η απόκτηση πτυχίου επιπέδου 5 με 70,29%, η απόκτηση γνώσεων με 63,36%, η εύρεση εργασίας 56,43% και τέλος τα οικονομικά κίνητρα με 38,61%. Το ίδια αποτελέσματα καταγράφει και η έρευνα των </w:t>
      </w:r>
      <w:proofErr w:type="spellStart"/>
      <w:r w:rsidRPr="00192805">
        <w:rPr>
          <w:rFonts w:asciiTheme="minorHAnsi" w:hAnsiTheme="minorHAnsi"/>
          <w:color w:val="000000" w:themeColor="text1"/>
          <w:sz w:val="22"/>
          <w:szCs w:val="22"/>
        </w:rPr>
        <w:t>Τσιχουρίδη</w:t>
      </w:r>
      <w:proofErr w:type="spellEnd"/>
      <w:r w:rsidRPr="00192805">
        <w:rPr>
          <w:rFonts w:asciiTheme="minorHAnsi" w:hAnsiTheme="minorHAnsi"/>
          <w:color w:val="000000" w:themeColor="text1"/>
          <w:sz w:val="22"/>
          <w:szCs w:val="22"/>
        </w:rPr>
        <w:t xml:space="preserve">, </w:t>
      </w:r>
      <w:proofErr w:type="spellStart"/>
      <w:r w:rsidRPr="00192805">
        <w:rPr>
          <w:rFonts w:asciiTheme="minorHAnsi" w:hAnsiTheme="minorHAnsi"/>
          <w:color w:val="000000" w:themeColor="text1"/>
          <w:sz w:val="22"/>
          <w:szCs w:val="22"/>
        </w:rPr>
        <w:t>Γκουντζινόπουλου</w:t>
      </w:r>
      <w:proofErr w:type="spellEnd"/>
      <w:r w:rsidRPr="00192805">
        <w:rPr>
          <w:rFonts w:asciiTheme="minorHAnsi" w:hAnsiTheme="minorHAnsi"/>
          <w:color w:val="000000" w:themeColor="text1"/>
          <w:sz w:val="22"/>
          <w:szCs w:val="22"/>
        </w:rPr>
        <w:t xml:space="preserve"> &amp; </w:t>
      </w:r>
      <w:proofErr w:type="spellStart"/>
      <w:r w:rsidRPr="00192805">
        <w:rPr>
          <w:rFonts w:asciiTheme="minorHAnsi" w:hAnsiTheme="minorHAnsi"/>
          <w:color w:val="000000" w:themeColor="text1"/>
          <w:sz w:val="22"/>
          <w:szCs w:val="22"/>
        </w:rPr>
        <w:t>Μπατσίλα</w:t>
      </w:r>
      <w:proofErr w:type="spellEnd"/>
      <w:r w:rsidRPr="00192805">
        <w:rPr>
          <w:rFonts w:asciiTheme="minorHAnsi" w:hAnsiTheme="minorHAnsi"/>
          <w:color w:val="000000" w:themeColor="text1"/>
          <w:sz w:val="22"/>
          <w:szCs w:val="22"/>
        </w:rPr>
        <w:t xml:space="preserve"> (2019), </w:t>
      </w:r>
      <w:r w:rsidRPr="00192805">
        <w:rPr>
          <w:rFonts w:asciiTheme="minorHAnsi" w:hAnsiTheme="minorHAnsi" w:cs="Calibri"/>
          <w:color w:val="000000" w:themeColor="text1"/>
          <w:sz w:val="22"/>
        </w:rPr>
        <w:t>όπου η απόκτηση επαγγελματικής εμπειρίας και η αναβάθμιση του πτυχίου με ποσοστά 91,4% και 89,8% αντίστοιχα, αποτελούν τους βασικότερους παράγοντες επιλογής συμμετοχής στο πρόγραμμα της μαθητείας</w:t>
      </w:r>
      <w:r w:rsidR="00A45D87" w:rsidRPr="00192805">
        <w:rPr>
          <w:rFonts w:asciiTheme="minorHAnsi" w:hAnsiTheme="minorHAnsi" w:cs="Calibri"/>
          <w:color w:val="000000" w:themeColor="text1"/>
          <w:sz w:val="22"/>
        </w:rPr>
        <w:t>.</w:t>
      </w:r>
    </w:p>
    <w:p w:rsidR="00B07CE8" w:rsidRPr="00192805" w:rsidRDefault="00B07CE8" w:rsidP="00B07CE8">
      <w:pPr>
        <w:spacing w:before="240"/>
        <w:jc w:val="center"/>
        <w:rPr>
          <w:rFonts w:asciiTheme="minorHAnsi" w:hAnsiTheme="minorHAnsi" w:cs="Calibri"/>
          <w:b/>
          <w:color w:val="000000" w:themeColor="text1"/>
          <w:sz w:val="22"/>
        </w:rPr>
      </w:pPr>
      <w:r w:rsidRPr="00192805">
        <w:rPr>
          <w:noProof/>
          <w:color w:val="000000" w:themeColor="text1"/>
          <w:lang w:eastAsia="el-GR"/>
        </w:rPr>
        <w:drawing>
          <wp:inline distT="0" distB="0" distL="0" distR="0">
            <wp:extent cx="5160010" cy="2870421"/>
            <wp:effectExtent l="0" t="0" r="0" b="0"/>
            <wp:docPr id="49" name="Γράφημα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07CE8" w:rsidRPr="00192805" w:rsidRDefault="00B07CE8" w:rsidP="00527608">
      <w:pPr>
        <w:spacing w:before="240"/>
        <w:jc w:val="center"/>
        <w:rPr>
          <w:rFonts w:asciiTheme="minorHAnsi" w:hAnsiTheme="minorHAnsi" w:cs="Calibri"/>
          <w:b/>
          <w:color w:val="000000" w:themeColor="text1"/>
          <w:sz w:val="22"/>
        </w:rPr>
      </w:pPr>
      <w:r w:rsidRPr="00192805">
        <w:rPr>
          <w:rFonts w:asciiTheme="minorHAnsi" w:hAnsiTheme="minorHAnsi" w:cs="Calibri"/>
          <w:b/>
          <w:color w:val="000000" w:themeColor="text1"/>
          <w:sz w:val="22"/>
        </w:rPr>
        <w:t xml:space="preserve">Σχήμα </w:t>
      </w:r>
      <w:r w:rsidR="00D1574F" w:rsidRPr="00192805">
        <w:rPr>
          <w:rFonts w:asciiTheme="minorHAnsi" w:hAnsiTheme="minorHAnsi" w:cs="Calibri"/>
          <w:b/>
          <w:color w:val="000000" w:themeColor="text1"/>
          <w:sz w:val="22"/>
        </w:rPr>
        <w:t>7</w:t>
      </w:r>
      <w:r w:rsidRPr="00192805">
        <w:rPr>
          <w:rFonts w:asciiTheme="minorHAnsi" w:hAnsiTheme="minorHAnsi" w:cs="Calibri"/>
          <w:b/>
          <w:color w:val="000000" w:themeColor="text1"/>
          <w:sz w:val="22"/>
        </w:rPr>
        <w:t>: Κίνητρα συμμετοχής στο πρόγραμμα μαθητείας</w:t>
      </w:r>
    </w:p>
    <w:p w:rsidR="00F170BB" w:rsidRPr="00192805" w:rsidRDefault="00F170BB" w:rsidP="00DD751F">
      <w:pPr>
        <w:jc w:val="both"/>
        <w:rPr>
          <w:rFonts w:asciiTheme="minorHAnsi" w:hAnsiTheme="minorHAnsi" w:cs="Calibri"/>
          <w:i/>
          <w:color w:val="000000" w:themeColor="text1"/>
          <w:sz w:val="22"/>
        </w:rPr>
      </w:pPr>
    </w:p>
    <w:p w:rsidR="00033734" w:rsidRPr="00192805" w:rsidRDefault="00B07CE8" w:rsidP="0024718B">
      <w:pPr>
        <w:ind w:firstLine="284"/>
        <w:jc w:val="both"/>
        <w:rPr>
          <w:rFonts w:asciiTheme="minorHAnsi" w:hAnsiTheme="minorHAnsi" w:cs="Calibri"/>
          <w:i/>
          <w:color w:val="000000" w:themeColor="text1"/>
          <w:sz w:val="22"/>
        </w:rPr>
      </w:pPr>
      <w:r w:rsidRPr="00192805">
        <w:rPr>
          <w:rFonts w:asciiTheme="minorHAnsi" w:hAnsiTheme="minorHAnsi" w:cs="Calibri"/>
          <w:i/>
          <w:color w:val="000000" w:themeColor="text1"/>
          <w:sz w:val="22"/>
        </w:rPr>
        <w:lastRenderedPageBreak/>
        <w:t>Επαγγελματική  κατάσταση μετά το τέλος του προγράμματος</w:t>
      </w:r>
    </w:p>
    <w:p w:rsidR="000A0485" w:rsidRPr="00192805" w:rsidRDefault="00B07CE8" w:rsidP="0024718B">
      <w:pPr>
        <w:ind w:firstLine="284"/>
        <w:jc w:val="both"/>
        <w:rPr>
          <w:rFonts w:asciiTheme="minorHAnsi" w:hAnsiTheme="minorHAnsi" w:cs="Calibri"/>
          <w:color w:val="000000" w:themeColor="text1"/>
          <w:sz w:val="22"/>
        </w:rPr>
      </w:pPr>
      <w:r w:rsidRPr="00192805">
        <w:rPr>
          <w:rFonts w:asciiTheme="minorHAnsi" w:hAnsiTheme="minorHAnsi" w:cs="Calibri"/>
          <w:color w:val="000000" w:themeColor="text1"/>
          <w:sz w:val="22"/>
        </w:rPr>
        <w:t xml:space="preserve">Ιδιαίτερο ενδιαφέρον παρουσιάζει η επαγγελματική κατάσταση των μαθητευομένων μετά από την ολοκλήρωση του προγράμματος. Στο σχήμα </w:t>
      </w:r>
      <w:r w:rsidR="00D1574F" w:rsidRPr="00192805">
        <w:rPr>
          <w:rFonts w:asciiTheme="minorHAnsi" w:hAnsiTheme="minorHAnsi" w:cs="Calibri"/>
          <w:color w:val="000000" w:themeColor="text1"/>
          <w:sz w:val="22"/>
        </w:rPr>
        <w:t>8</w:t>
      </w:r>
      <w:r w:rsidRPr="00192805">
        <w:rPr>
          <w:rFonts w:asciiTheme="minorHAnsi" w:hAnsiTheme="minorHAnsi" w:cs="Calibri"/>
          <w:color w:val="000000" w:themeColor="text1"/>
          <w:sz w:val="22"/>
        </w:rPr>
        <w:t xml:space="preserve"> αποτυπώνονται οι απαντήσεις. Το 45,54% δηλώνει ότι </w:t>
      </w:r>
      <w:r w:rsidR="000A0485" w:rsidRPr="00192805">
        <w:rPr>
          <w:rFonts w:asciiTheme="minorHAnsi" w:hAnsiTheme="minorHAnsi" w:cs="Calibri"/>
          <w:color w:val="000000" w:themeColor="text1"/>
          <w:sz w:val="22"/>
        </w:rPr>
        <w:t>εργάζεται, το 23,76% ότι αναζητά εργασία και το 17,82 ότι πραγματοποιεί την στρατιωτική του θητεία. Από όσους εργάζονται</w:t>
      </w:r>
      <w:r w:rsidR="00EA239B" w:rsidRPr="00192805">
        <w:rPr>
          <w:rFonts w:asciiTheme="minorHAnsi" w:hAnsiTheme="minorHAnsi" w:cs="Calibri"/>
          <w:color w:val="000000" w:themeColor="text1"/>
          <w:sz w:val="22"/>
        </w:rPr>
        <w:t>,</w:t>
      </w:r>
      <w:r w:rsidR="000A0485" w:rsidRPr="00192805">
        <w:rPr>
          <w:rFonts w:asciiTheme="minorHAnsi" w:hAnsiTheme="minorHAnsi" w:cs="Calibri"/>
          <w:color w:val="000000" w:themeColor="text1"/>
          <w:sz w:val="22"/>
        </w:rPr>
        <w:t xml:space="preserve"> το :</w:t>
      </w:r>
    </w:p>
    <w:p w:rsidR="000A0485" w:rsidRPr="00192805" w:rsidRDefault="000A0485" w:rsidP="00131995">
      <w:pPr>
        <w:pStyle w:val="af6"/>
        <w:numPr>
          <w:ilvl w:val="0"/>
          <w:numId w:val="35"/>
        </w:numPr>
        <w:ind w:left="426" w:hanging="426"/>
        <w:jc w:val="both"/>
        <w:rPr>
          <w:rFonts w:asciiTheme="minorHAnsi" w:hAnsiTheme="minorHAnsi" w:cs="Calibri"/>
          <w:color w:val="000000" w:themeColor="text1"/>
          <w:sz w:val="22"/>
          <w:lang w:val="el-GR"/>
        </w:rPr>
      </w:pPr>
      <w:r w:rsidRPr="00192805">
        <w:rPr>
          <w:rFonts w:asciiTheme="minorHAnsi" w:hAnsiTheme="minorHAnsi" w:cs="Calibri"/>
          <w:color w:val="000000" w:themeColor="text1"/>
          <w:sz w:val="22"/>
          <w:lang w:val="el-GR"/>
        </w:rPr>
        <w:t>16,83% εργάζεται στον φορέα που πραγματοποίησε την μαθητεία</w:t>
      </w:r>
    </w:p>
    <w:p w:rsidR="000A0485" w:rsidRPr="00192805" w:rsidRDefault="000A0485" w:rsidP="00131995">
      <w:pPr>
        <w:pStyle w:val="af6"/>
        <w:numPr>
          <w:ilvl w:val="0"/>
          <w:numId w:val="35"/>
        </w:numPr>
        <w:ind w:left="426" w:hanging="426"/>
        <w:jc w:val="both"/>
        <w:rPr>
          <w:rFonts w:asciiTheme="minorHAnsi" w:hAnsiTheme="minorHAnsi" w:cs="Calibri"/>
          <w:color w:val="000000" w:themeColor="text1"/>
          <w:sz w:val="22"/>
          <w:lang w:val="el-GR"/>
        </w:rPr>
      </w:pPr>
      <w:r w:rsidRPr="00192805">
        <w:rPr>
          <w:rFonts w:asciiTheme="minorHAnsi" w:hAnsiTheme="minorHAnsi" w:cs="Calibri"/>
          <w:color w:val="000000" w:themeColor="text1"/>
          <w:sz w:val="22"/>
          <w:lang w:val="el-GR"/>
        </w:rPr>
        <w:t>9,9% εργάζεται σε διαφορετικό εργοδότη αλλά στην ειδικότητά του</w:t>
      </w:r>
    </w:p>
    <w:p w:rsidR="000A0485" w:rsidRPr="00192805" w:rsidRDefault="000A0485" w:rsidP="00131995">
      <w:pPr>
        <w:pStyle w:val="af6"/>
        <w:numPr>
          <w:ilvl w:val="0"/>
          <w:numId w:val="35"/>
        </w:numPr>
        <w:ind w:left="426" w:hanging="426"/>
        <w:jc w:val="both"/>
        <w:rPr>
          <w:rFonts w:asciiTheme="minorHAnsi" w:hAnsiTheme="minorHAnsi" w:cs="Calibri"/>
          <w:color w:val="000000" w:themeColor="text1"/>
          <w:sz w:val="22"/>
          <w:lang w:val="el-GR"/>
        </w:rPr>
      </w:pPr>
      <w:r w:rsidRPr="00192805">
        <w:rPr>
          <w:rFonts w:asciiTheme="minorHAnsi" w:hAnsiTheme="minorHAnsi" w:cs="Calibri"/>
          <w:color w:val="000000" w:themeColor="text1"/>
          <w:sz w:val="22"/>
          <w:lang w:val="el-GR"/>
        </w:rPr>
        <w:t xml:space="preserve">13,86% σε διαφορετική εργασία από την ειδικότητά του </w:t>
      </w:r>
    </w:p>
    <w:p w:rsidR="00B07CE8" w:rsidRPr="00192805" w:rsidRDefault="000A0485" w:rsidP="00131995">
      <w:pPr>
        <w:pStyle w:val="af6"/>
        <w:numPr>
          <w:ilvl w:val="0"/>
          <w:numId w:val="35"/>
        </w:numPr>
        <w:ind w:left="426" w:hanging="426"/>
        <w:jc w:val="both"/>
        <w:rPr>
          <w:rFonts w:asciiTheme="minorHAnsi" w:hAnsiTheme="minorHAnsi" w:cs="Calibri"/>
          <w:color w:val="000000" w:themeColor="text1"/>
          <w:sz w:val="22"/>
          <w:lang w:val="el-GR"/>
        </w:rPr>
      </w:pPr>
      <w:r w:rsidRPr="00192805">
        <w:rPr>
          <w:rFonts w:asciiTheme="minorHAnsi" w:hAnsiTheme="minorHAnsi" w:cs="Calibri"/>
          <w:color w:val="000000" w:themeColor="text1"/>
          <w:sz w:val="22"/>
          <w:lang w:val="el-GR"/>
        </w:rPr>
        <w:t xml:space="preserve">4,95% εργάζεται ακόμη με το πρόγραμμα της μαθητείας. </w:t>
      </w:r>
      <w:r w:rsidR="00B07CE8" w:rsidRPr="00192805">
        <w:rPr>
          <w:rFonts w:asciiTheme="minorHAnsi" w:hAnsiTheme="minorHAnsi" w:cs="Calibri"/>
          <w:color w:val="000000" w:themeColor="text1"/>
          <w:sz w:val="22"/>
          <w:lang w:val="el-GR"/>
        </w:rPr>
        <w:t xml:space="preserve"> </w:t>
      </w:r>
    </w:p>
    <w:p w:rsidR="00F61398" w:rsidRPr="00192805" w:rsidRDefault="00F61398" w:rsidP="00131995">
      <w:pPr>
        <w:jc w:val="both"/>
        <w:rPr>
          <w:rFonts w:asciiTheme="minorHAnsi" w:hAnsiTheme="minorHAnsi" w:cs="Calibri"/>
          <w:color w:val="000000" w:themeColor="text1"/>
          <w:sz w:val="22"/>
        </w:rPr>
      </w:pPr>
      <w:r w:rsidRPr="00192805">
        <w:rPr>
          <w:rFonts w:asciiTheme="minorHAnsi" w:hAnsiTheme="minorHAnsi" w:cs="Calibri"/>
          <w:color w:val="000000" w:themeColor="text1"/>
          <w:sz w:val="22"/>
        </w:rPr>
        <w:t xml:space="preserve">Εξετάζοντας τα δεδομένα </w:t>
      </w:r>
      <w:r w:rsidR="003C675E" w:rsidRPr="00192805">
        <w:rPr>
          <w:rFonts w:asciiTheme="minorHAnsi" w:hAnsiTheme="minorHAnsi" w:cs="Calibri"/>
          <w:color w:val="000000" w:themeColor="text1"/>
          <w:sz w:val="22"/>
        </w:rPr>
        <w:t>(</w:t>
      </w:r>
      <w:hyperlink r:id="rId16" w:history="1">
        <w:r w:rsidR="003C675E" w:rsidRPr="00192805">
          <w:rPr>
            <w:rStyle w:val="-"/>
            <w:rFonts w:asciiTheme="minorHAnsi" w:hAnsiTheme="minorHAnsi" w:cs="Calibri"/>
            <w:color w:val="000000" w:themeColor="text1"/>
            <w:sz w:val="22"/>
          </w:rPr>
          <w:t>πίνακας 2 στατιστικά</w:t>
        </w:r>
      </w:hyperlink>
      <w:r w:rsidR="003C675E" w:rsidRPr="00192805">
        <w:rPr>
          <w:rFonts w:asciiTheme="minorHAnsi" w:hAnsiTheme="minorHAnsi" w:cs="Calibri"/>
          <w:color w:val="000000" w:themeColor="text1"/>
          <w:sz w:val="22"/>
        </w:rPr>
        <w:t xml:space="preserve">) </w:t>
      </w:r>
      <w:r w:rsidRPr="00192805">
        <w:rPr>
          <w:rFonts w:asciiTheme="minorHAnsi" w:hAnsiTheme="minorHAnsi" w:cs="Calibri"/>
          <w:color w:val="000000" w:themeColor="text1"/>
          <w:sz w:val="22"/>
        </w:rPr>
        <w:t xml:space="preserve">για κάθε ειδικότητα παρατηρούμε : </w:t>
      </w:r>
    </w:p>
    <w:p w:rsidR="004834AE" w:rsidRPr="00192805" w:rsidRDefault="00F61398" w:rsidP="00131995">
      <w:pPr>
        <w:pStyle w:val="af6"/>
        <w:numPr>
          <w:ilvl w:val="0"/>
          <w:numId w:val="35"/>
        </w:numPr>
        <w:ind w:left="426" w:hanging="426"/>
        <w:jc w:val="both"/>
        <w:rPr>
          <w:rFonts w:asciiTheme="minorHAnsi" w:hAnsiTheme="minorHAnsi" w:cs="Calibri"/>
          <w:color w:val="000000" w:themeColor="text1"/>
          <w:sz w:val="22"/>
          <w:lang w:val="el-GR"/>
        </w:rPr>
      </w:pPr>
      <w:r w:rsidRPr="00192805">
        <w:rPr>
          <w:rFonts w:asciiTheme="minorHAnsi" w:hAnsiTheme="minorHAnsi" w:cs="Calibri"/>
          <w:color w:val="000000" w:themeColor="text1"/>
          <w:sz w:val="22"/>
          <w:lang w:val="el-GR"/>
        </w:rPr>
        <w:t xml:space="preserve">Στην ειδικότητα «Τεχνικός Τεχνολογίας Τροφίμων και Ποτών» το ποσοστό των μαθητευόμενων που </w:t>
      </w:r>
      <w:r w:rsidR="004834AE" w:rsidRPr="00192805">
        <w:rPr>
          <w:rFonts w:asciiTheme="minorHAnsi" w:hAnsiTheme="minorHAnsi" w:cs="Calibri"/>
          <w:color w:val="000000" w:themeColor="text1"/>
          <w:sz w:val="22"/>
          <w:lang w:val="el-GR"/>
        </w:rPr>
        <w:t>εργάζεται</w:t>
      </w:r>
      <w:r w:rsidRPr="00192805">
        <w:rPr>
          <w:rFonts w:asciiTheme="minorHAnsi" w:hAnsiTheme="minorHAnsi" w:cs="Calibri"/>
          <w:color w:val="000000" w:themeColor="text1"/>
          <w:sz w:val="22"/>
          <w:lang w:val="el-GR"/>
        </w:rPr>
        <w:t xml:space="preserve"> μετά το τέλος της μαθητείας είναι της τάξεως του 85,7%. </w:t>
      </w:r>
      <w:r w:rsidR="004834AE" w:rsidRPr="00192805">
        <w:rPr>
          <w:rFonts w:asciiTheme="minorHAnsi" w:hAnsiTheme="minorHAnsi" w:cs="Calibri"/>
          <w:color w:val="000000" w:themeColor="text1"/>
          <w:sz w:val="22"/>
          <w:lang w:val="el-GR"/>
        </w:rPr>
        <w:t>Το ποσοστό αυτό επιμερίζεται ως εξής: 42,86% εργάζεται στον φορέα που πραγματοποίησε την μαθητεία, 28,57% εργάζεται σε διαφορετικό εργοδότη αλλά στην ειδικότητά του και 14,29% σε διαφορετική εργασία από την ειδικότητά του. Το ποσοστό που αναζητά εργασία είναι 14,29%.</w:t>
      </w:r>
    </w:p>
    <w:p w:rsidR="004834AE" w:rsidRPr="00192805" w:rsidRDefault="004834AE" w:rsidP="00131995">
      <w:pPr>
        <w:pStyle w:val="af6"/>
        <w:numPr>
          <w:ilvl w:val="0"/>
          <w:numId w:val="35"/>
        </w:numPr>
        <w:ind w:left="426" w:hanging="426"/>
        <w:jc w:val="both"/>
        <w:rPr>
          <w:rFonts w:asciiTheme="minorHAnsi" w:hAnsiTheme="minorHAnsi" w:cs="Calibri"/>
          <w:color w:val="000000" w:themeColor="text1"/>
          <w:sz w:val="22"/>
          <w:lang w:val="el-GR"/>
        </w:rPr>
      </w:pPr>
      <w:r w:rsidRPr="00192805">
        <w:rPr>
          <w:rFonts w:asciiTheme="minorHAnsi" w:hAnsiTheme="minorHAnsi" w:cs="Calibri"/>
          <w:color w:val="000000" w:themeColor="text1"/>
          <w:sz w:val="22"/>
          <w:lang w:val="el-GR"/>
        </w:rPr>
        <w:t>Στην ειδικότητα «Τεχνικός Οχημάτων» το ποσοστό των μαθητευόμενων που εργάζεται μετά το τέλος της μαθητείας είναι της τάξεως του 44,73%. Το ποσοστό αυτό επιμερίζεται ως εξής: 31,58% εργάζεται στον φορέα που πραγματοποίησε την μαθητεία, 5,26% εργάζεται σε διαφορετικό εργοδότη αλλά στην ειδικότητά του και 7,89% σε διαφορετική εργασία από την ειδικότητά του. Το ποσοστό που αναζητά εργασία είναι 15,79%.</w:t>
      </w:r>
    </w:p>
    <w:p w:rsidR="002C134F" w:rsidRPr="00192805" w:rsidRDefault="00510017" w:rsidP="002C134F">
      <w:pPr>
        <w:pStyle w:val="af6"/>
        <w:numPr>
          <w:ilvl w:val="0"/>
          <w:numId w:val="35"/>
        </w:numPr>
        <w:ind w:left="426" w:hanging="426"/>
        <w:jc w:val="both"/>
        <w:rPr>
          <w:rFonts w:asciiTheme="minorHAnsi" w:hAnsiTheme="minorHAnsi" w:cs="Calibri"/>
          <w:color w:val="000000" w:themeColor="text1"/>
          <w:sz w:val="22"/>
          <w:lang w:val="el-GR"/>
        </w:rPr>
      </w:pPr>
      <w:r w:rsidRPr="00192805">
        <w:rPr>
          <w:rFonts w:asciiTheme="minorHAnsi" w:hAnsiTheme="minorHAnsi" w:cs="Calibri"/>
          <w:color w:val="000000" w:themeColor="text1"/>
          <w:sz w:val="22"/>
          <w:lang w:val="el-GR"/>
        </w:rPr>
        <w:t>Στην ειδικότητα «Υπάλληλος διοίκησης και οικονομικών υπηρεσιών» το ποσοστό των μαθητευόμενων που εργάζεται μετά το τέλος της μαθητείας είναι της τάξεως του 41,67%. Το ποσοστό αυτό επιμερίζεται ως εξής: 8,33% εργάζεται στον φορέα που πραγματοποίησε την μαθητεία, 16,67% εργάζεται σε διαφορετικό εργοδότη αλλά στην ειδικότητά του και 16,67% σε διαφορετική εργασία από την ειδικότητά του. Το ποσοστό που αναζητά εργασία είναι 33,33%.</w:t>
      </w:r>
      <w:r w:rsidR="0074121B" w:rsidRPr="00192805">
        <w:rPr>
          <w:rFonts w:asciiTheme="minorHAnsi" w:hAnsiTheme="minorHAnsi" w:cs="Calibri"/>
          <w:color w:val="000000" w:themeColor="text1"/>
          <w:sz w:val="22"/>
          <w:lang w:val="el-GR"/>
        </w:rPr>
        <w:t xml:space="preserve"> Πρέπει να επισημαίνουμε ότι </w:t>
      </w:r>
      <w:r w:rsidR="00A73CA8" w:rsidRPr="00192805">
        <w:rPr>
          <w:rFonts w:asciiTheme="minorHAnsi" w:hAnsiTheme="minorHAnsi" w:cs="Calibri"/>
          <w:color w:val="000000" w:themeColor="text1"/>
          <w:sz w:val="22"/>
          <w:lang w:val="el-GR"/>
        </w:rPr>
        <w:t>οι θέσεις μαθητείας τ</w:t>
      </w:r>
      <w:r w:rsidR="0074121B" w:rsidRPr="00192805">
        <w:rPr>
          <w:rFonts w:asciiTheme="minorHAnsi" w:hAnsiTheme="minorHAnsi" w:cs="Calibri"/>
          <w:color w:val="000000" w:themeColor="text1"/>
          <w:sz w:val="22"/>
          <w:lang w:val="el-GR"/>
        </w:rPr>
        <w:t>η</w:t>
      </w:r>
      <w:r w:rsidR="00A73CA8" w:rsidRPr="00192805">
        <w:rPr>
          <w:rFonts w:asciiTheme="minorHAnsi" w:hAnsiTheme="minorHAnsi" w:cs="Calibri"/>
          <w:color w:val="000000" w:themeColor="text1"/>
          <w:sz w:val="22"/>
          <w:lang w:val="el-GR"/>
        </w:rPr>
        <w:t>ς</w:t>
      </w:r>
      <w:r w:rsidR="0074121B" w:rsidRPr="00192805">
        <w:rPr>
          <w:rFonts w:asciiTheme="minorHAnsi" w:hAnsiTheme="minorHAnsi" w:cs="Calibri"/>
          <w:color w:val="000000" w:themeColor="text1"/>
          <w:sz w:val="22"/>
          <w:lang w:val="el-GR"/>
        </w:rPr>
        <w:t xml:space="preserve"> συγκεκριμένη</w:t>
      </w:r>
      <w:r w:rsidR="00A73CA8" w:rsidRPr="00192805">
        <w:rPr>
          <w:rFonts w:asciiTheme="minorHAnsi" w:hAnsiTheme="minorHAnsi" w:cs="Calibri"/>
          <w:color w:val="000000" w:themeColor="text1"/>
          <w:sz w:val="22"/>
          <w:lang w:val="el-GR"/>
        </w:rPr>
        <w:t>ς</w:t>
      </w:r>
      <w:r w:rsidR="0074121B" w:rsidRPr="00192805">
        <w:rPr>
          <w:rFonts w:asciiTheme="minorHAnsi" w:hAnsiTheme="minorHAnsi" w:cs="Calibri"/>
          <w:color w:val="000000" w:themeColor="text1"/>
          <w:sz w:val="22"/>
          <w:lang w:val="el-GR"/>
        </w:rPr>
        <w:t xml:space="preserve"> ειδικότητα</w:t>
      </w:r>
      <w:r w:rsidR="00A73CA8" w:rsidRPr="00192805">
        <w:rPr>
          <w:rFonts w:asciiTheme="minorHAnsi" w:hAnsiTheme="minorHAnsi" w:cs="Calibri"/>
          <w:color w:val="000000" w:themeColor="text1"/>
          <w:sz w:val="22"/>
          <w:lang w:val="el-GR"/>
        </w:rPr>
        <w:t>ς</w:t>
      </w:r>
      <w:r w:rsidR="0074121B" w:rsidRPr="00192805">
        <w:rPr>
          <w:rFonts w:asciiTheme="minorHAnsi" w:hAnsiTheme="minorHAnsi" w:cs="Calibri"/>
          <w:color w:val="000000" w:themeColor="text1"/>
          <w:sz w:val="22"/>
          <w:lang w:val="el-GR"/>
        </w:rPr>
        <w:t xml:space="preserve"> </w:t>
      </w:r>
      <w:r w:rsidR="00A73CA8" w:rsidRPr="00192805">
        <w:rPr>
          <w:rFonts w:asciiTheme="minorHAnsi" w:hAnsiTheme="minorHAnsi" w:cs="Calibri"/>
          <w:color w:val="000000" w:themeColor="text1"/>
          <w:sz w:val="22"/>
          <w:lang w:val="el-GR"/>
        </w:rPr>
        <w:t>είναι κυρίως σε δημόσιους φορείς.</w:t>
      </w:r>
    </w:p>
    <w:p w:rsidR="00DD751F" w:rsidRPr="00192805" w:rsidRDefault="00DD751F" w:rsidP="00DD751F">
      <w:pPr>
        <w:pStyle w:val="af6"/>
        <w:ind w:left="426"/>
        <w:jc w:val="both"/>
        <w:rPr>
          <w:rFonts w:asciiTheme="minorHAnsi" w:hAnsiTheme="minorHAnsi" w:cs="Calibri"/>
          <w:color w:val="000000" w:themeColor="text1"/>
          <w:sz w:val="22"/>
          <w:lang w:val="el-GR"/>
        </w:rPr>
      </w:pPr>
    </w:p>
    <w:p w:rsidR="00033734" w:rsidRPr="00192805" w:rsidRDefault="00033734" w:rsidP="00033734">
      <w:pPr>
        <w:ind w:firstLine="284"/>
        <w:jc w:val="center"/>
        <w:rPr>
          <w:rFonts w:asciiTheme="minorHAnsi" w:hAnsiTheme="minorHAnsi" w:cs="Calibri"/>
          <w:b/>
          <w:color w:val="000000" w:themeColor="text1"/>
          <w:sz w:val="22"/>
        </w:rPr>
      </w:pPr>
      <w:r w:rsidRPr="00192805">
        <w:rPr>
          <w:rFonts w:asciiTheme="minorHAnsi" w:hAnsiTheme="minorHAnsi"/>
          <w:noProof/>
          <w:color w:val="000000" w:themeColor="text1"/>
          <w:lang w:eastAsia="el-GR"/>
        </w:rPr>
        <w:drawing>
          <wp:inline distT="0" distB="0" distL="0" distR="0">
            <wp:extent cx="5269919" cy="2039815"/>
            <wp:effectExtent l="19050" t="0" r="6931" b="0"/>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srcRect t="774"/>
                    <a:stretch/>
                  </pic:blipFill>
                  <pic:spPr bwMode="auto">
                    <a:xfrm>
                      <a:off x="0" y="0"/>
                      <a:ext cx="5274310" cy="204151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C271A" w:rsidRPr="00192805" w:rsidRDefault="00033734" w:rsidP="004C271A">
      <w:pPr>
        <w:spacing w:before="240"/>
        <w:jc w:val="center"/>
        <w:rPr>
          <w:rFonts w:asciiTheme="minorHAnsi" w:hAnsiTheme="minorHAnsi" w:cs="Calibri"/>
          <w:b/>
          <w:color w:val="000000" w:themeColor="text1"/>
          <w:sz w:val="22"/>
        </w:rPr>
      </w:pPr>
      <w:r w:rsidRPr="00192805">
        <w:rPr>
          <w:rFonts w:asciiTheme="minorHAnsi" w:hAnsiTheme="minorHAnsi" w:cs="Calibri"/>
          <w:b/>
          <w:color w:val="000000" w:themeColor="text1"/>
          <w:sz w:val="22"/>
        </w:rPr>
        <w:t xml:space="preserve">Σχήμα </w:t>
      </w:r>
      <w:r w:rsidR="00D1574F" w:rsidRPr="00192805">
        <w:rPr>
          <w:rFonts w:asciiTheme="minorHAnsi" w:hAnsiTheme="minorHAnsi" w:cs="Calibri"/>
          <w:b/>
          <w:color w:val="000000" w:themeColor="text1"/>
          <w:sz w:val="22"/>
        </w:rPr>
        <w:t>8</w:t>
      </w:r>
      <w:r w:rsidRPr="00192805">
        <w:rPr>
          <w:rFonts w:asciiTheme="minorHAnsi" w:hAnsiTheme="minorHAnsi" w:cs="Calibri"/>
          <w:b/>
          <w:color w:val="000000" w:themeColor="text1"/>
          <w:sz w:val="22"/>
        </w:rPr>
        <w:t>: Επαγγελματική  κατάστασ</w:t>
      </w:r>
      <w:r w:rsidR="00EA239B" w:rsidRPr="00192805">
        <w:rPr>
          <w:rFonts w:asciiTheme="minorHAnsi" w:hAnsiTheme="minorHAnsi" w:cs="Calibri"/>
          <w:b/>
          <w:color w:val="000000" w:themeColor="text1"/>
          <w:sz w:val="22"/>
        </w:rPr>
        <w:t>η μετά το τέλος του προγράμματος</w:t>
      </w:r>
    </w:p>
    <w:p w:rsidR="00081C09" w:rsidRPr="00192805" w:rsidRDefault="00081C09" w:rsidP="00081C09">
      <w:pPr>
        <w:spacing w:before="240"/>
        <w:ind w:firstLine="284"/>
        <w:rPr>
          <w:rFonts w:asciiTheme="minorHAnsi" w:hAnsiTheme="minorHAnsi" w:cs="Calibri"/>
          <w:i/>
          <w:color w:val="000000" w:themeColor="text1"/>
          <w:sz w:val="22"/>
        </w:rPr>
      </w:pPr>
      <w:r w:rsidRPr="00192805">
        <w:rPr>
          <w:rFonts w:asciiTheme="minorHAnsi" w:hAnsiTheme="minorHAnsi" w:cs="Calibri"/>
          <w:i/>
          <w:color w:val="000000" w:themeColor="text1"/>
          <w:sz w:val="22"/>
        </w:rPr>
        <w:t>Αξιολόγηση προγράμματος μαθητείας</w:t>
      </w:r>
    </w:p>
    <w:p w:rsidR="007862AF" w:rsidRPr="00192805" w:rsidRDefault="00833001" w:rsidP="00833001">
      <w:pPr>
        <w:ind w:firstLine="284"/>
        <w:jc w:val="both"/>
        <w:rPr>
          <w:rFonts w:asciiTheme="minorHAnsi" w:hAnsiTheme="minorHAnsi" w:cs="Calibri"/>
          <w:color w:val="000000" w:themeColor="text1"/>
          <w:sz w:val="22"/>
        </w:rPr>
      </w:pPr>
      <w:r w:rsidRPr="00192805">
        <w:rPr>
          <w:rFonts w:asciiTheme="minorHAnsi" w:hAnsiTheme="minorHAnsi" w:cs="Calibri"/>
          <w:color w:val="000000" w:themeColor="text1"/>
          <w:sz w:val="22"/>
        </w:rPr>
        <w:t xml:space="preserve"> </w:t>
      </w:r>
      <w:r w:rsidR="00FA7F48" w:rsidRPr="00192805">
        <w:rPr>
          <w:rFonts w:asciiTheme="minorHAnsi" w:hAnsiTheme="minorHAnsi" w:cs="Calibri"/>
          <w:color w:val="000000" w:themeColor="text1"/>
          <w:sz w:val="22"/>
        </w:rPr>
        <w:t>Συνολικά το πρόγραμμα αξι</w:t>
      </w:r>
      <w:r w:rsidR="00223727" w:rsidRPr="00192805">
        <w:rPr>
          <w:rFonts w:asciiTheme="minorHAnsi" w:hAnsiTheme="minorHAnsi" w:cs="Calibri"/>
          <w:color w:val="000000" w:themeColor="text1"/>
          <w:sz w:val="22"/>
        </w:rPr>
        <w:t>ολογείται</w:t>
      </w:r>
      <w:r w:rsidR="00FA7F48" w:rsidRPr="00192805">
        <w:rPr>
          <w:rFonts w:asciiTheme="minorHAnsi" w:hAnsiTheme="minorHAnsi" w:cs="Calibri"/>
          <w:color w:val="000000" w:themeColor="text1"/>
          <w:sz w:val="22"/>
        </w:rPr>
        <w:t xml:space="preserve"> θετικά </w:t>
      </w:r>
      <w:r w:rsidR="00223727" w:rsidRPr="00192805">
        <w:rPr>
          <w:rFonts w:asciiTheme="minorHAnsi" w:hAnsiTheme="minorHAnsi" w:cs="Calibri"/>
          <w:color w:val="000000" w:themeColor="text1"/>
          <w:sz w:val="22"/>
        </w:rPr>
        <w:t xml:space="preserve">από τους συμμετέχοντες </w:t>
      </w:r>
      <w:r w:rsidRPr="00192805">
        <w:rPr>
          <w:rFonts w:asciiTheme="minorHAnsi" w:hAnsiTheme="minorHAnsi" w:cs="Calibri"/>
          <w:color w:val="000000" w:themeColor="text1"/>
          <w:sz w:val="22"/>
        </w:rPr>
        <w:t>και ως προς τον εργ</w:t>
      </w:r>
      <w:r w:rsidR="00223727" w:rsidRPr="00192805">
        <w:rPr>
          <w:rFonts w:asciiTheme="minorHAnsi" w:hAnsiTheme="minorHAnsi" w:cs="Calibri"/>
          <w:color w:val="000000" w:themeColor="text1"/>
          <w:sz w:val="22"/>
        </w:rPr>
        <w:t>ασιακό χώρο αλλά και ως προς τη</w:t>
      </w:r>
      <w:r w:rsidRPr="00192805">
        <w:rPr>
          <w:rFonts w:asciiTheme="minorHAnsi" w:hAnsiTheme="minorHAnsi" w:cs="Calibri"/>
          <w:color w:val="000000" w:themeColor="text1"/>
          <w:sz w:val="22"/>
        </w:rPr>
        <w:t xml:space="preserve"> σχολική μονάδα. Σύμφωνα με το σχήμα </w:t>
      </w:r>
      <w:r w:rsidR="00D1574F" w:rsidRPr="00192805">
        <w:rPr>
          <w:rFonts w:asciiTheme="minorHAnsi" w:hAnsiTheme="minorHAnsi" w:cs="Calibri"/>
          <w:color w:val="000000" w:themeColor="text1"/>
          <w:sz w:val="22"/>
        </w:rPr>
        <w:t xml:space="preserve">9 </w:t>
      </w:r>
      <w:r w:rsidRPr="00192805">
        <w:rPr>
          <w:rFonts w:asciiTheme="minorHAnsi" w:hAnsiTheme="minorHAnsi" w:cs="Calibri"/>
          <w:color w:val="000000" w:themeColor="text1"/>
          <w:sz w:val="22"/>
        </w:rPr>
        <w:t xml:space="preserve">διαπιστώνουμε: </w:t>
      </w:r>
    </w:p>
    <w:p w:rsidR="00833001" w:rsidRPr="00192805" w:rsidRDefault="00833001" w:rsidP="00131995">
      <w:pPr>
        <w:pStyle w:val="af6"/>
        <w:numPr>
          <w:ilvl w:val="0"/>
          <w:numId w:val="35"/>
        </w:numPr>
        <w:ind w:left="426" w:hanging="426"/>
        <w:jc w:val="both"/>
        <w:rPr>
          <w:rFonts w:asciiTheme="minorHAnsi" w:hAnsiTheme="minorHAnsi" w:cs="Calibri"/>
          <w:color w:val="000000" w:themeColor="text1"/>
          <w:sz w:val="22"/>
          <w:lang w:val="el-GR"/>
        </w:rPr>
      </w:pPr>
      <w:r w:rsidRPr="00192805">
        <w:rPr>
          <w:rFonts w:asciiTheme="minorHAnsi" w:hAnsiTheme="minorHAnsi" w:cs="Calibri"/>
          <w:color w:val="000000" w:themeColor="text1"/>
          <w:sz w:val="22"/>
          <w:lang w:val="el-GR"/>
        </w:rPr>
        <w:t>Συνολικά το πρόγραμμα ανταποκρίθηκε στις προσδοκίες τους σε ποσοστό 74,25% (κλίμακα πάρα πολύ και πολύ)</w:t>
      </w:r>
      <w:r w:rsidR="00131995" w:rsidRPr="00192805">
        <w:rPr>
          <w:rFonts w:asciiTheme="minorHAnsi" w:hAnsiTheme="minorHAnsi" w:cs="Calibri"/>
          <w:color w:val="000000" w:themeColor="text1"/>
          <w:sz w:val="22"/>
          <w:lang w:val="el-GR"/>
        </w:rPr>
        <w:t>.</w:t>
      </w:r>
    </w:p>
    <w:p w:rsidR="00833001" w:rsidRPr="00192805" w:rsidRDefault="00833001" w:rsidP="00131995">
      <w:pPr>
        <w:pStyle w:val="af6"/>
        <w:numPr>
          <w:ilvl w:val="0"/>
          <w:numId w:val="35"/>
        </w:numPr>
        <w:ind w:left="426" w:hanging="426"/>
        <w:jc w:val="both"/>
        <w:rPr>
          <w:rFonts w:asciiTheme="minorHAnsi" w:hAnsiTheme="minorHAnsi" w:cs="Calibri"/>
          <w:color w:val="000000" w:themeColor="text1"/>
          <w:sz w:val="22"/>
          <w:lang w:val="el-GR"/>
        </w:rPr>
      </w:pPr>
      <w:r w:rsidRPr="00192805">
        <w:rPr>
          <w:rFonts w:asciiTheme="minorHAnsi" w:hAnsiTheme="minorHAnsi" w:cs="Calibri"/>
          <w:color w:val="000000" w:themeColor="text1"/>
          <w:sz w:val="22"/>
          <w:lang w:val="el-GR"/>
        </w:rPr>
        <w:lastRenderedPageBreak/>
        <w:t>Η πρακτική άσκηση των 4 ημερών στην επιχείρηση βοήθησε να αποκτήσουν επαγγελματικές εμπειρίες, γνώσεις και δεξιότητες σε ποσοστό 82,18%</w:t>
      </w:r>
      <w:r w:rsidR="00131995" w:rsidRPr="00192805">
        <w:rPr>
          <w:rFonts w:asciiTheme="minorHAnsi" w:hAnsiTheme="minorHAnsi" w:cs="Calibri"/>
          <w:color w:val="000000" w:themeColor="text1"/>
          <w:sz w:val="22"/>
          <w:lang w:val="el-GR"/>
        </w:rPr>
        <w:t>.</w:t>
      </w:r>
    </w:p>
    <w:p w:rsidR="00833001" w:rsidRPr="00192805" w:rsidRDefault="00833001" w:rsidP="00131995">
      <w:pPr>
        <w:pStyle w:val="af6"/>
        <w:numPr>
          <w:ilvl w:val="0"/>
          <w:numId w:val="35"/>
        </w:numPr>
        <w:ind w:left="426" w:hanging="426"/>
        <w:jc w:val="both"/>
        <w:rPr>
          <w:rFonts w:asciiTheme="minorHAnsi" w:hAnsiTheme="minorHAnsi" w:cs="Calibri"/>
          <w:color w:val="000000" w:themeColor="text1"/>
          <w:sz w:val="22"/>
          <w:lang w:val="el-GR"/>
        </w:rPr>
      </w:pPr>
      <w:r w:rsidRPr="00192805">
        <w:rPr>
          <w:rFonts w:asciiTheme="minorHAnsi" w:hAnsiTheme="minorHAnsi" w:cs="Calibri"/>
          <w:color w:val="000000" w:themeColor="text1"/>
          <w:sz w:val="22"/>
          <w:lang w:val="el-GR"/>
        </w:rPr>
        <w:t>Τ</w:t>
      </w:r>
      <w:r w:rsidR="00223727" w:rsidRPr="00192805">
        <w:rPr>
          <w:rFonts w:asciiTheme="minorHAnsi" w:hAnsiTheme="minorHAnsi" w:cs="Calibri"/>
          <w:color w:val="000000" w:themeColor="text1"/>
          <w:sz w:val="22"/>
          <w:lang w:val="el-GR"/>
        </w:rPr>
        <w:t>ο πρόγραμμα της Μ</w:t>
      </w:r>
      <w:r w:rsidRPr="00192805">
        <w:rPr>
          <w:rFonts w:asciiTheme="minorHAnsi" w:hAnsiTheme="minorHAnsi" w:cs="Calibri"/>
          <w:color w:val="000000" w:themeColor="text1"/>
          <w:sz w:val="22"/>
          <w:lang w:val="el-GR"/>
        </w:rPr>
        <w:t xml:space="preserve">αθητείας των 7 ωρών στο σχολείο ανταποκρίθηκε στις προσδοκίες των συμμετεχόντων σε ποσοστό </w:t>
      </w:r>
      <w:r w:rsidR="00154096" w:rsidRPr="00192805">
        <w:rPr>
          <w:rFonts w:asciiTheme="minorHAnsi" w:hAnsiTheme="minorHAnsi" w:cs="Calibri"/>
          <w:color w:val="000000" w:themeColor="text1"/>
          <w:sz w:val="22"/>
          <w:lang w:val="el-GR"/>
        </w:rPr>
        <w:t>73,26%.</w:t>
      </w:r>
    </w:p>
    <w:p w:rsidR="00154096" w:rsidRPr="00192805" w:rsidRDefault="00154096" w:rsidP="00131995">
      <w:pPr>
        <w:pStyle w:val="af6"/>
        <w:numPr>
          <w:ilvl w:val="0"/>
          <w:numId w:val="35"/>
        </w:numPr>
        <w:ind w:left="426" w:hanging="426"/>
        <w:jc w:val="both"/>
        <w:rPr>
          <w:rFonts w:asciiTheme="minorHAnsi" w:hAnsiTheme="minorHAnsi" w:cs="Calibri"/>
          <w:color w:val="000000" w:themeColor="text1"/>
          <w:sz w:val="22"/>
          <w:lang w:val="el-GR"/>
        </w:rPr>
      </w:pPr>
      <w:r w:rsidRPr="00192805">
        <w:rPr>
          <w:rFonts w:asciiTheme="minorHAnsi" w:hAnsiTheme="minorHAnsi" w:cs="Calibri"/>
          <w:color w:val="000000" w:themeColor="text1"/>
          <w:sz w:val="22"/>
          <w:lang w:val="el-GR"/>
        </w:rPr>
        <w:t xml:space="preserve">Ποσοστό 87,13% </w:t>
      </w:r>
      <w:r w:rsidR="003A22AC" w:rsidRPr="00192805">
        <w:rPr>
          <w:rFonts w:asciiTheme="minorHAnsi" w:hAnsiTheme="minorHAnsi" w:cs="Calibri"/>
          <w:color w:val="000000" w:themeColor="text1"/>
          <w:sz w:val="22"/>
          <w:lang w:val="el-GR"/>
        </w:rPr>
        <w:t>πιστεύει</w:t>
      </w:r>
      <w:r w:rsidRPr="00192805">
        <w:rPr>
          <w:rFonts w:asciiTheme="minorHAnsi" w:hAnsiTheme="minorHAnsi" w:cs="Calibri"/>
          <w:color w:val="000000" w:themeColor="text1"/>
          <w:sz w:val="22"/>
          <w:lang w:val="el-GR"/>
        </w:rPr>
        <w:t xml:space="preserve"> ότι οι εκπαιδευτικοί που ήταν υπεύθυνοι για το μάθημα και την εποπτεία του προγράμματος</w:t>
      </w:r>
      <w:r w:rsidR="003A22AC" w:rsidRPr="00192805">
        <w:rPr>
          <w:rFonts w:asciiTheme="minorHAnsi" w:hAnsiTheme="minorHAnsi" w:cs="Calibri"/>
          <w:color w:val="000000" w:themeColor="text1"/>
          <w:sz w:val="22"/>
          <w:lang w:val="el-GR"/>
        </w:rPr>
        <w:t xml:space="preserve"> τους βοήθησαν.</w:t>
      </w:r>
    </w:p>
    <w:p w:rsidR="003A22AC" w:rsidRPr="00192805" w:rsidRDefault="003A22AC" w:rsidP="00131995">
      <w:pPr>
        <w:pStyle w:val="af6"/>
        <w:numPr>
          <w:ilvl w:val="0"/>
          <w:numId w:val="35"/>
        </w:numPr>
        <w:ind w:left="426" w:hanging="426"/>
        <w:jc w:val="both"/>
        <w:rPr>
          <w:rFonts w:asciiTheme="minorHAnsi" w:hAnsiTheme="minorHAnsi" w:cs="Calibri"/>
          <w:color w:val="000000" w:themeColor="text1"/>
          <w:sz w:val="22"/>
          <w:lang w:val="el-GR"/>
        </w:rPr>
      </w:pPr>
      <w:r w:rsidRPr="00192805">
        <w:rPr>
          <w:rFonts w:asciiTheme="minorHAnsi" w:hAnsiTheme="minorHAnsi" w:cs="Calibri"/>
          <w:color w:val="000000" w:themeColor="text1"/>
          <w:sz w:val="22"/>
          <w:lang w:val="el-GR"/>
        </w:rPr>
        <w:t xml:space="preserve">Ποσοστό 74,25% εκτιμά ότι </w:t>
      </w:r>
      <w:r w:rsidR="00223727" w:rsidRPr="00192805">
        <w:rPr>
          <w:rFonts w:asciiTheme="minorHAnsi" w:hAnsiTheme="minorHAnsi" w:cs="Calibri"/>
          <w:color w:val="000000" w:themeColor="text1"/>
          <w:sz w:val="22"/>
          <w:lang w:val="el-GR"/>
        </w:rPr>
        <w:t>μετά την συμμετοχή στη Μ</w:t>
      </w:r>
      <w:r w:rsidRPr="00192805">
        <w:rPr>
          <w:rFonts w:asciiTheme="minorHAnsi" w:hAnsiTheme="minorHAnsi" w:cs="Calibri"/>
          <w:color w:val="000000" w:themeColor="text1"/>
          <w:sz w:val="22"/>
          <w:lang w:val="el-GR"/>
        </w:rPr>
        <w:t>αθητεία μπορεί να εργασθεί στον αντικείμενο της ειδικότητας του.</w:t>
      </w:r>
      <w:r w:rsidR="00AA52C2" w:rsidRPr="00192805">
        <w:rPr>
          <w:rFonts w:asciiTheme="minorHAnsi" w:hAnsiTheme="minorHAnsi" w:cs="Calibri"/>
          <w:color w:val="000000" w:themeColor="text1"/>
          <w:sz w:val="22"/>
          <w:lang w:val="el-GR"/>
        </w:rPr>
        <w:t xml:space="preserve"> Τρείς στους τέσσερις έχουν αποκτήσει μεγαλύτερη επαγγελματική αυτοπεποίθηση. </w:t>
      </w:r>
    </w:p>
    <w:p w:rsidR="00223727" w:rsidRPr="00192805" w:rsidRDefault="00AA52C2" w:rsidP="00131995">
      <w:pPr>
        <w:pStyle w:val="af6"/>
        <w:numPr>
          <w:ilvl w:val="0"/>
          <w:numId w:val="35"/>
        </w:numPr>
        <w:ind w:left="426" w:hanging="426"/>
        <w:jc w:val="both"/>
        <w:rPr>
          <w:rFonts w:asciiTheme="minorHAnsi" w:hAnsiTheme="minorHAnsi" w:cs="Calibri"/>
          <w:color w:val="000000" w:themeColor="text1"/>
          <w:sz w:val="22"/>
          <w:lang w:val="el-GR"/>
        </w:rPr>
      </w:pPr>
      <w:r w:rsidRPr="00192805">
        <w:rPr>
          <w:rFonts w:asciiTheme="minorHAnsi" w:hAnsiTheme="minorHAnsi" w:cs="Calibri"/>
          <w:color w:val="000000" w:themeColor="text1"/>
          <w:sz w:val="22"/>
          <w:lang w:val="el-GR"/>
        </w:rPr>
        <w:t>Ποσοστό 75,24% εκτιμά ότι το πρόγραμμα της Μαθητείας θα τους βοηθήσει να βρουν δουλειά.</w:t>
      </w:r>
    </w:p>
    <w:p w:rsidR="007862AF" w:rsidRPr="00192805" w:rsidRDefault="00383811" w:rsidP="00383811">
      <w:pPr>
        <w:jc w:val="both"/>
        <w:rPr>
          <w:rFonts w:asciiTheme="minorHAnsi" w:hAnsiTheme="minorHAnsi" w:cs="Calibri"/>
          <w:color w:val="000000" w:themeColor="text1"/>
          <w:sz w:val="22"/>
        </w:rPr>
      </w:pPr>
      <w:r w:rsidRPr="00192805">
        <w:rPr>
          <w:rFonts w:asciiTheme="minorHAnsi" w:hAnsiTheme="minorHAnsi" w:cs="Calibri"/>
          <w:color w:val="000000" w:themeColor="text1"/>
          <w:sz w:val="22"/>
        </w:rPr>
        <w:t>Η θετική εκτίμηση αποτυπώνεται και από τις απαντήσεις στην ερώτηση «Θα προτείνατε σε κάποιον φίλο - γνωστό- συγγενή σας να συμμετέχει στο πρόγραμμα της Μαθητείας»</w:t>
      </w:r>
      <w:r w:rsidR="00223727" w:rsidRPr="00192805">
        <w:rPr>
          <w:rFonts w:asciiTheme="minorHAnsi" w:hAnsiTheme="minorHAnsi" w:cs="Calibri"/>
          <w:color w:val="000000" w:themeColor="text1"/>
          <w:sz w:val="22"/>
        </w:rPr>
        <w:t xml:space="preserve"> όπου το 87,13% απαντά</w:t>
      </w:r>
      <w:r w:rsidRPr="00192805">
        <w:rPr>
          <w:rFonts w:asciiTheme="minorHAnsi" w:hAnsiTheme="minorHAnsi" w:cs="Calibri"/>
          <w:color w:val="000000" w:themeColor="text1"/>
          <w:sz w:val="22"/>
        </w:rPr>
        <w:t xml:space="preserve"> θετικά.</w:t>
      </w:r>
    </w:p>
    <w:tbl>
      <w:tblPr>
        <w:tblStyle w:val="af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20"/>
        <w:gridCol w:w="3694"/>
      </w:tblGrid>
      <w:tr w:rsidR="00192805" w:rsidRPr="00192805" w:rsidTr="00D2512C">
        <w:trPr>
          <w:trHeight w:val="3109"/>
          <w:jc w:val="center"/>
        </w:trPr>
        <w:tc>
          <w:tcPr>
            <w:tcW w:w="3318" w:type="dxa"/>
          </w:tcPr>
          <w:p w:rsidR="007862AF" w:rsidRPr="00192805" w:rsidRDefault="007862AF" w:rsidP="00901E9A">
            <w:pPr>
              <w:rPr>
                <w:rFonts w:asciiTheme="minorHAnsi" w:hAnsiTheme="minorHAnsi"/>
                <w:color w:val="000000" w:themeColor="text1"/>
                <w:sz w:val="18"/>
                <w:szCs w:val="18"/>
              </w:rPr>
            </w:pPr>
            <w:r w:rsidRPr="00192805">
              <w:rPr>
                <w:rFonts w:asciiTheme="minorHAnsi" w:hAnsiTheme="minorHAnsi"/>
                <w:noProof/>
                <w:color w:val="000000" w:themeColor="text1"/>
                <w:sz w:val="18"/>
                <w:szCs w:val="18"/>
                <w:lang w:eastAsia="el-GR"/>
              </w:rPr>
              <w:drawing>
                <wp:inline distT="0" distB="0" distL="0" distR="0">
                  <wp:extent cx="2216785" cy="1477645"/>
                  <wp:effectExtent l="0" t="0" r="0" b="0"/>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2262183" cy="1507906"/>
                          </a:xfrm>
                          <a:prstGeom prst="rect">
                            <a:avLst/>
                          </a:prstGeom>
                        </pic:spPr>
                      </pic:pic>
                    </a:graphicData>
                  </a:graphic>
                </wp:inline>
              </w:drawing>
            </w:r>
          </w:p>
          <w:p w:rsidR="007862AF" w:rsidRPr="00192805" w:rsidRDefault="007862AF" w:rsidP="00901E9A">
            <w:pPr>
              <w:jc w:val="center"/>
              <w:rPr>
                <w:rFonts w:asciiTheme="minorHAnsi" w:hAnsiTheme="minorHAnsi"/>
                <w:i/>
                <w:color w:val="000000" w:themeColor="text1"/>
                <w:sz w:val="18"/>
                <w:szCs w:val="18"/>
              </w:rPr>
            </w:pPr>
            <w:r w:rsidRPr="00192805">
              <w:rPr>
                <w:rFonts w:asciiTheme="minorHAnsi" w:hAnsiTheme="minorHAnsi"/>
                <w:i/>
                <w:color w:val="000000" w:themeColor="text1"/>
                <w:sz w:val="18"/>
                <w:szCs w:val="18"/>
              </w:rPr>
              <w:t>Σε ποιο βαθμό πιστεύετε ότι το πρόγραμμα της μαθητείας ανταποκρίθηκε στις προσδοκίες σας</w:t>
            </w:r>
          </w:p>
        </w:tc>
        <w:tc>
          <w:tcPr>
            <w:tcW w:w="1664" w:type="dxa"/>
          </w:tcPr>
          <w:p w:rsidR="007862AF" w:rsidRPr="00192805" w:rsidRDefault="007862AF" w:rsidP="00901E9A">
            <w:pPr>
              <w:rPr>
                <w:rFonts w:asciiTheme="minorHAnsi" w:hAnsiTheme="minorHAnsi"/>
                <w:color w:val="000000" w:themeColor="text1"/>
                <w:sz w:val="18"/>
                <w:szCs w:val="18"/>
              </w:rPr>
            </w:pPr>
            <w:r w:rsidRPr="00192805">
              <w:rPr>
                <w:rFonts w:asciiTheme="minorHAnsi" w:hAnsiTheme="minorHAnsi"/>
                <w:noProof/>
                <w:color w:val="000000" w:themeColor="text1"/>
                <w:sz w:val="18"/>
                <w:szCs w:val="18"/>
                <w:lang w:eastAsia="el-GR"/>
              </w:rPr>
              <w:drawing>
                <wp:inline distT="0" distB="0" distL="0" distR="0">
                  <wp:extent cx="2133600" cy="1399540"/>
                  <wp:effectExtent l="0" t="0" r="0" b="0"/>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2164221" cy="1419626"/>
                          </a:xfrm>
                          <a:prstGeom prst="rect">
                            <a:avLst/>
                          </a:prstGeom>
                        </pic:spPr>
                      </pic:pic>
                    </a:graphicData>
                  </a:graphic>
                </wp:inline>
              </w:drawing>
            </w:r>
          </w:p>
          <w:p w:rsidR="007862AF" w:rsidRPr="00192805" w:rsidRDefault="007862AF" w:rsidP="007058F7">
            <w:pPr>
              <w:jc w:val="center"/>
              <w:rPr>
                <w:rFonts w:asciiTheme="minorHAnsi" w:hAnsiTheme="minorHAnsi"/>
                <w:i/>
                <w:color w:val="000000" w:themeColor="text1"/>
                <w:sz w:val="18"/>
                <w:szCs w:val="18"/>
              </w:rPr>
            </w:pPr>
            <w:r w:rsidRPr="00192805">
              <w:rPr>
                <w:rFonts w:asciiTheme="minorHAnsi" w:hAnsiTheme="minorHAnsi"/>
                <w:i/>
                <w:color w:val="000000" w:themeColor="text1"/>
                <w:sz w:val="18"/>
                <w:szCs w:val="18"/>
              </w:rPr>
              <w:t>Η πρακτική άσκηση των 4 ημερών στην επιχείρηση σας βοήθησε να αποκτήσετε επαγγελματικές εμπε</w:t>
            </w:r>
            <w:r w:rsidR="00223727" w:rsidRPr="00192805">
              <w:rPr>
                <w:rFonts w:asciiTheme="minorHAnsi" w:hAnsiTheme="minorHAnsi"/>
                <w:i/>
                <w:color w:val="000000" w:themeColor="text1"/>
                <w:sz w:val="18"/>
                <w:szCs w:val="18"/>
              </w:rPr>
              <w:t>ιρίες, γνώσεις και δεξιότητες</w:t>
            </w:r>
          </w:p>
        </w:tc>
      </w:tr>
      <w:tr w:rsidR="00192805" w:rsidRPr="00192805" w:rsidTr="00D2512C">
        <w:trPr>
          <w:trHeight w:val="3118"/>
          <w:jc w:val="center"/>
        </w:trPr>
        <w:tc>
          <w:tcPr>
            <w:tcW w:w="3318" w:type="dxa"/>
          </w:tcPr>
          <w:p w:rsidR="007862AF" w:rsidRPr="00192805" w:rsidRDefault="007862AF" w:rsidP="00901E9A">
            <w:pPr>
              <w:rPr>
                <w:rFonts w:asciiTheme="minorHAnsi" w:hAnsiTheme="minorHAnsi"/>
                <w:noProof/>
                <w:color w:val="000000" w:themeColor="text1"/>
                <w:sz w:val="18"/>
                <w:szCs w:val="18"/>
                <w:lang w:eastAsia="el-GR"/>
              </w:rPr>
            </w:pPr>
            <w:r w:rsidRPr="00192805">
              <w:rPr>
                <w:rFonts w:asciiTheme="minorHAnsi" w:hAnsiTheme="minorHAnsi"/>
                <w:noProof/>
                <w:color w:val="000000" w:themeColor="text1"/>
                <w:sz w:val="18"/>
                <w:szCs w:val="18"/>
                <w:lang w:eastAsia="el-GR"/>
              </w:rPr>
              <w:drawing>
                <wp:inline distT="0" distB="0" distL="0" distR="0">
                  <wp:extent cx="2216988" cy="1574420"/>
                  <wp:effectExtent l="0" t="0" r="0" b="0"/>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print"/>
                          <a:srcRect l="5436" t="9375" b="10827"/>
                          <a:stretch/>
                        </pic:blipFill>
                        <pic:spPr bwMode="auto">
                          <a:xfrm>
                            <a:off x="0" y="0"/>
                            <a:ext cx="2224833" cy="157999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7862AF" w:rsidRPr="00192805" w:rsidRDefault="007862AF" w:rsidP="00E60647">
            <w:pPr>
              <w:jc w:val="center"/>
              <w:rPr>
                <w:rFonts w:asciiTheme="minorHAnsi" w:hAnsiTheme="minorHAnsi"/>
                <w:i/>
                <w:color w:val="000000" w:themeColor="text1"/>
                <w:sz w:val="18"/>
                <w:szCs w:val="18"/>
              </w:rPr>
            </w:pPr>
            <w:r w:rsidRPr="00192805">
              <w:rPr>
                <w:rFonts w:asciiTheme="minorHAnsi" w:hAnsiTheme="minorHAnsi"/>
                <w:i/>
                <w:color w:val="000000" w:themeColor="text1"/>
                <w:sz w:val="18"/>
                <w:szCs w:val="18"/>
                <w:lang w:eastAsia="en-US"/>
              </w:rPr>
              <w:t xml:space="preserve">Πιστεύετε ότι μετά την συμμετοχή σας στην Μαθητεία μπορείτε να εργασθείτε στον αντικείμενο της </w:t>
            </w:r>
            <w:r w:rsidRPr="00192805">
              <w:rPr>
                <w:rFonts w:asciiTheme="minorHAnsi" w:hAnsiTheme="minorHAnsi"/>
                <w:i/>
                <w:color w:val="000000" w:themeColor="text1"/>
                <w:sz w:val="18"/>
                <w:szCs w:val="18"/>
              </w:rPr>
              <w:t>ειδικότητας</w:t>
            </w:r>
            <w:r w:rsidRPr="00192805">
              <w:rPr>
                <w:rFonts w:asciiTheme="minorHAnsi" w:hAnsiTheme="minorHAnsi"/>
                <w:i/>
                <w:color w:val="000000" w:themeColor="text1"/>
                <w:sz w:val="18"/>
                <w:szCs w:val="18"/>
                <w:lang w:eastAsia="en-US"/>
              </w:rPr>
              <w:t xml:space="preserve"> </w:t>
            </w:r>
            <w:r w:rsidR="00E60647" w:rsidRPr="00192805">
              <w:rPr>
                <w:rFonts w:asciiTheme="minorHAnsi" w:hAnsiTheme="minorHAnsi"/>
                <w:i/>
                <w:color w:val="000000" w:themeColor="text1"/>
                <w:sz w:val="18"/>
                <w:szCs w:val="18"/>
              </w:rPr>
              <w:t>σας</w:t>
            </w:r>
          </w:p>
        </w:tc>
        <w:tc>
          <w:tcPr>
            <w:tcW w:w="1664" w:type="dxa"/>
          </w:tcPr>
          <w:p w:rsidR="007862AF" w:rsidRPr="00192805" w:rsidRDefault="007862AF" w:rsidP="00901E9A">
            <w:pPr>
              <w:rPr>
                <w:rFonts w:asciiTheme="minorHAnsi" w:hAnsiTheme="minorHAnsi"/>
                <w:noProof/>
                <w:color w:val="000000" w:themeColor="text1"/>
                <w:sz w:val="18"/>
                <w:szCs w:val="18"/>
                <w:lang w:eastAsia="el-GR"/>
              </w:rPr>
            </w:pPr>
            <w:r w:rsidRPr="00192805">
              <w:rPr>
                <w:rFonts w:asciiTheme="minorHAnsi" w:hAnsiTheme="minorHAnsi"/>
                <w:noProof/>
                <w:color w:val="000000" w:themeColor="text1"/>
                <w:sz w:val="18"/>
                <w:szCs w:val="18"/>
                <w:lang w:eastAsia="el-GR"/>
              </w:rPr>
              <w:drawing>
                <wp:inline distT="0" distB="0" distL="0" distR="0">
                  <wp:extent cx="2133600" cy="1525270"/>
                  <wp:effectExtent l="0" t="0" r="0" b="0"/>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2134093" cy="1525622"/>
                          </a:xfrm>
                          <a:prstGeom prst="rect">
                            <a:avLst/>
                          </a:prstGeom>
                        </pic:spPr>
                      </pic:pic>
                    </a:graphicData>
                  </a:graphic>
                </wp:inline>
              </w:drawing>
            </w:r>
          </w:p>
          <w:p w:rsidR="007862AF" w:rsidRPr="00192805" w:rsidRDefault="007862AF" w:rsidP="00901E9A">
            <w:pPr>
              <w:jc w:val="center"/>
              <w:rPr>
                <w:rFonts w:asciiTheme="minorHAnsi" w:hAnsiTheme="minorHAnsi"/>
                <w:noProof/>
                <w:color w:val="000000" w:themeColor="text1"/>
                <w:sz w:val="18"/>
                <w:szCs w:val="18"/>
                <w:lang w:eastAsia="el-GR"/>
              </w:rPr>
            </w:pPr>
            <w:r w:rsidRPr="00192805">
              <w:rPr>
                <w:rFonts w:asciiTheme="minorHAnsi" w:hAnsiTheme="minorHAnsi"/>
                <w:i/>
                <w:color w:val="000000" w:themeColor="text1"/>
                <w:sz w:val="18"/>
                <w:szCs w:val="18"/>
                <w:lang w:eastAsia="en-US"/>
              </w:rPr>
              <w:t>Πιστεύετε ότι το πρόγραμμα της Μαθητείας θα σας βοηθήσει να βρείτε δουλειά ;</w:t>
            </w:r>
          </w:p>
        </w:tc>
      </w:tr>
      <w:tr w:rsidR="00192805" w:rsidRPr="00192805" w:rsidTr="00D2512C">
        <w:trPr>
          <w:trHeight w:val="3238"/>
          <w:jc w:val="center"/>
        </w:trPr>
        <w:tc>
          <w:tcPr>
            <w:tcW w:w="3318" w:type="dxa"/>
          </w:tcPr>
          <w:p w:rsidR="007862AF" w:rsidRPr="00192805" w:rsidRDefault="007862AF" w:rsidP="00901E9A">
            <w:pPr>
              <w:rPr>
                <w:rFonts w:asciiTheme="minorHAnsi" w:hAnsiTheme="minorHAnsi"/>
                <w:noProof/>
                <w:color w:val="000000" w:themeColor="text1"/>
                <w:sz w:val="18"/>
                <w:szCs w:val="18"/>
                <w:lang w:eastAsia="el-GR"/>
              </w:rPr>
            </w:pPr>
            <w:r w:rsidRPr="00192805">
              <w:rPr>
                <w:rFonts w:asciiTheme="minorHAnsi" w:hAnsiTheme="minorHAnsi"/>
                <w:noProof/>
                <w:color w:val="000000" w:themeColor="text1"/>
                <w:sz w:val="18"/>
                <w:szCs w:val="18"/>
                <w:lang w:eastAsia="el-GR"/>
              </w:rPr>
              <w:drawing>
                <wp:inline distT="0" distB="0" distL="0" distR="0">
                  <wp:extent cx="2351784" cy="1591310"/>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2393933" cy="1619830"/>
                          </a:xfrm>
                          <a:prstGeom prst="rect">
                            <a:avLst/>
                          </a:prstGeom>
                        </pic:spPr>
                      </pic:pic>
                    </a:graphicData>
                  </a:graphic>
                </wp:inline>
              </w:drawing>
            </w:r>
          </w:p>
          <w:p w:rsidR="007862AF" w:rsidRPr="00192805" w:rsidRDefault="007862AF" w:rsidP="00901E9A">
            <w:pPr>
              <w:jc w:val="center"/>
              <w:rPr>
                <w:rFonts w:asciiTheme="minorHAnsi" w:hAnsiTheme="minorHAnsi"/>
                <w:noProof/>
                <w:color w:val="000000" w:themeColor="text1"/>
                <w:sz w:val="18"/>
                <w:szCs w:val="18"/>
                <w:lang w:eastAsia="el-GR"/>
              </w:rPr>
            </w:pPr>
            <w:r w:rsidRPr="00192805">
              <w:rPr>
                <w:rFonts w:asciiTheme="minorHAnsi" w:hAnsiTheme="minorHAnsi"/>
                <w:i/>
                <w:color w:val="000000" w:themeColor="text1"/>
                <w:sz w:val="18"/>
                <w:szCs w:val="18"/>
                <w:lang w:eastAsia="en-US"/>
              </w:rPr>
              <w:t>Σε ποιο βαθμό πιστεύετε ότι το πρόγραμμα της μαθητείας των 7 ωρών στο σχολείο ανταποκρίθηκε στις προσδοκίες σας</w:t>
            </w:r>
          </w:p>
        </w:tc>
        <w:tc>
          <w:tcPr>
            <w:tcW w:w="1664" w:type="dxa"/>
          </w:tcPr>
          <w:p w:rsidR="007862AF" w:rsidRPr="00192805" w:rsidRDefault="007862AF" w:rsidP="00901E9A">
            <w:pPr>
              <w:rPr>
                <w:rFonts w:asciiTheme="minorHAnsi" w:hAnsiTheme="minorHAnsi"/>
                <w:noProof/>
                <w:color w:val="000000" w:themeColor="text1"/>
                <w:sz w:val="18"/>
                <w:szCs w:val="18"/>
                <w:lang w:eastAsia="el-GR"/>
              </w:rPr>
            </w:pPr>
            <w:r w:rsidRPr="00192805">
              <w:rPr>
                <w:rFonts w:asciiTheme="minorHAnsi" w:hAnsiTheme="minorHAnsi"/>
                <w:noProof/>
                <w:color w:val="000000" w:themeColor="text1"/>
                <w:sz w:val="18"/>
                <w:szCs w:val="18"/>
                <w:lang w:eastAsia="el-GR"/>
              </w:rPr>
              <w:drawing>
                <wp:inline distT="0" distB="0" distL="0" distR="0">
                  <wp:extent cx="2208362" cy="1591310"/>
                  <wp:effectExtent l="0" t="0" r="0" b="0"/>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2211624" cy="1593660"/>
                          </a:xfrm>
                          <a:prstGeom prst="rect">
                            <a:avLst/>
                          </a:prstGeom>
                        </pic:spPr>
                      </pic:pic>
                    </a:graphicData>
                  </a:graphic>
                </wp:inline>
              </w:drawing>
            </w:r>
          </w:p>
          <w:p w:rsidR="007862AF" w:rsidRPr="00192805" w:rsidRDefault="007862AF" w:rsidP="00901E9A">
            <w:pPr>
              <w:jc w:val="center"/>
              <w:rPr>
                <w:rFonts w:asciiTheme="minorHAnsi" w:hAnsiTheme="minorHAnsi"/>
                <w:noProof/>
                <w:color w:val="000000" w:themeColor="text1"/>
                <w:sz w:val="18"/>
                <w:szCs w:val="18"/>
                <w:lang w:eastAsia="el-GR"/>
              </w:rPr>
            </w:pPr>
            <w:r w:rsidRPr="00192805">
              <w:rPr>
                <w:rFonts w:asciiTheme="minorHAnsi" w:hAnsiTheme="minorHAnsi"/>
                <w:i/>
                <w:color w:val="000000" w:themeColor="text1"/>
                <w:sz w:val="18"/>
                <w:szCs w:val="18"/>
                <w:lang w:eastAsia="en-US"/>
              </w:rPr>
              <w:t>Σε ποιο βαθμό πιστεύετε ότι σας βοήθησαν οι εκπαιδευτικοί που ήταν υπεύθυνοι για το μάθημα και την εποπτεία του προγράμματος</w:t>
            </w:r>
          </w:p>
        </w:tc>
      </w:tr>
    </w:tbl>
    <w:p w:rsidR="007862AF" w:rsidRPr="00192805" w:rsidRDefault="007862AF" w:rsidP="002E5A81">
      <w:pPr>
        <w:spacing w:before="240"/>
        <w:jc w:val="center"/>
        <w:rPr>
          <w:rFonts w:asciiTheme="minorHAnsi" w:hAnsiTheme="minorHAnsi" w:cs="Calibri"/>
          <w:b/>
          <w:color w:val="000000" w:themeColor="text1"/>
          <w:sz w:val="22"/>
        </w:rPr>
      </w:pPr>
      <w:r w:rsidRPr="00192805">
        <w:rPr>
          <w:rFonts w:asciiTheme="minorHAnsi" w:hAnsiTheme="minorHAnsi" w:cs="Calibri"/>
          <w:b/>
          <w:color w:val="000000" w:themeColor="text1"/>
          <w:sz w:val="22"/>
        </w:rPr>
        <w:t xml:space="preserve">Σχήμα </w:t>
      </w:r>
      <w:r w:rsidR="00D1574F" w:rsidRPr="00192805">
        <w:rPr>
          <w:rFonts w:asciiTheme="minorHAnsi" w:hAnsiTheme="minorHAnsi" w:cs="Calibri"/>
          <w:b/>
          <w:color w:val="000000" w:themeColor="text1"/>
          <w:sz w:val="22"/>
        </w:rPr>
        <w:t>9</w:t>
      </w:r>
      <w:r w:rsidRPr="00192805">
        <w:rPr>
          <w:rFonts w:asciiTheme="minorHAnsi" w:hAnsiTheme="minorHAnsi" w:cs="Calibri"/>
          <w:b/>
          <w:color w:val="000000" w:themeColor="text1"/>
          <w:sz w:val="22"/>
        </w:rPr>
        <w:t>: Απόψεις μαθητευομένων</w:t>
      </w:r>
      <w:r w:rsidR="002E5A81" w:rsidRPr="00192805">
        <w:rPr>
          <w:rFonts w:asciiTheme="minorHAnsi" w:hAnsiTheme="minorHAnsi" w:cs="Calibri"/>
          <w:b/>
          <w:color w:val="000000" w:themeColor="text1"/>
          <w:sz w:val="22"/>
        </w:rPr>
        <w:t xml:space="preserve"> για το πρόγραμμα της μαθητείας</w:t>
      </w:r>
    </w:p>
    <w:p w:rsidR="004A5D5B" w:rsidRPr="00192805" w:rsidRDefault="004A5D5B" w:rsidP="004A5D5B">
      <w:pPr>
        <w:spacing w:before="240"/>
        <w:ind w:firstLine="284"/>
        <w:rPr>
          <w:rFonts w:asciiTheme="minorHAnsi" w:hAnsiTheme="minorHAnsi" w:cs="Calibri"/>
          <w:i/>
          <w:color w:val="000000" w:themeColor="text1"/>
          <w:sz w:val="22"/>
        </w:rPr>
      </w:pPr>
      <w:r w:rsidRPr="00192805">
        <w:rPr>
          <w:rFonts w:asciiTheme="minorHAnsi" w:hAnsiTheme="minorHAnsi" w:cs="Calibri"/>
          <w:i/>
          <w:color w:val="000000" w:themeColor="text1"/>
          <w:sz w:val="22"/>
        </w:rPr>
        <w:lastRenderedPageBreak/>
        <w:t xml:space="preserve">Παραμετρικοί στατιστικοί έλεγχοι  </w:t>
      </w:r>
    </w:p>
    <w:p w:rsidR="004A5D5B" w:rsidRPr="00192805" w:rsidRDefault="004A5D5B" w:rsidP="004A5D5B">
      <w:pPr>
        <w:autoSpaceDE w:val="0"/>
        <w:autoSpaceDN w:val="0"/>
        <w:adjustRightInd w:val="0"/>
        <w:ind w:firstLine="284"/>
        <w:jc w:val="both"/>
        <w:rPr>
          <w:rFonts w:asciiTheme="minorHAnsi" w:hAnsiTheme="minorHAnsi"/>
          <w:color w:val="000000" w:themeColor="text1"/>
          <w:sz w:val="22"/>
          <w:szCs w:val="22"/>
          <w:lang w:eastAsia="el-GR"/>
        </w:rPr>
      </w:pPr>
      <w:r w:rsidRPr="00192805">
        <w:rPr>
          <w:rFonts w:asciiTheme="minorHAnsi" w:hAnsiTheme="minorHAnsi"/>
          <w:color w:val="000000" w:themeColor="text1"/>
          <w:sz w:val="22"/>
          <w:szCs w:val="22"/>
          <w:lang w:eastAsia="el-GR"/>
        </w:rPr>
        <w:t>Υλοποιήθηκε t-test ανεξαρτήτων δειγμάτων για να εξετασθεί η επίδραση του φορέα υλοποίησης του προγράμματος στις αντιλήψεις των μαθητευομένων για το πρόγραμ</w:t>
      </w:r>
      <w:r w:rsidR="00812EB3" w:rsidRPr="00192805">
        <w:rPr>
          <w:rFonts w:asciiTheme="minorHAnsi" w:hAnsiTheme="minorHAnsi"/>
          <w:color w:val="000000" w:themeColor="text1"/>
          <w:sz w:val="22"/>
          <w:szCs w:val="22"/>
          <w:lang w:eastAsia="el-GR"/>
        </w:rPr>
        <w:t>μα. Σύμφωνα με τα αποτελέσματα (</w:t>
      </w:r>
      <w:hyperlink r:id="rId24" w:history="1">
        <w:r w:rsidRPr="00192805">
          <w:rPr>
            <w:rStyle w:val="-"/>
            <w:rFonts w:asciiTheme="minorHAnsi" w:hAnsiTheme="minorHAnsi"/>
            <w:color w:val="000000" w:themeColor="text1"/>
            <w:sz w:val="22"/>
            <w:szCs w:val="22"/>
            <w:lang w:eastAsia="el-GR"/>
          </w:rPr>
          <w:t>πίνακα</w:t>
        </w:r>
        <w:r w:rsidR="00812EB3" w:rsidRPr="00192805">
          <w:rPr>
            <w:rStyle w:val="-"/>
            <w:rFonts w:asciiTheme="minorHAnsi" w:hAnsiTheme="minorHAnsi"/>
            <w:color w:val="000000" w:themeColor="text1"/>
            <w:sz w:val="22"/>
            <w:szCs w:val="22"/>
            <w:lang w:eastAsia="el-GR"/>
          </w:rPr>
          <w:t>ς</w:t>
        </w:r>
        <w:r w:rsidRPr="00192805">
          <w:rPr>
            <w:rStyle w:val="-"/>
            <w:rFonts w:asciiTheme="minorHAnsi" w:hAnsiTheme="minorHAnsi"/>
            <w:color w:val="000000" w:themeColor="text1"/>
            <w:sz w:val="22"/>
            <w:szCs w:val="22"/>
            <w:lang w:eastAsia="el-GR"/>
          </w:rPr>
          <w:t xml:space="preserve"> 3</w:t>
        </w:r>
        <w:r w:rsidR="00812EB3" w:rsidRPr="00192805">
          <w:rPr>
            <w:rStyle w:val="-"/>
            <w:rFonts w:asciiTheme="minorHAnsi" w:hAnsiTheme="minorHAnsi"/>
            <w:color w:val="000000" w:themeColor="text1"/>
            <w:sz w:val="22"/>
            <w:szCs w:val="22"/>
            <w:lang w:eastAsia="el-GR"/>
          </w:rPr>
          <w:t xml:space="preserve"> στατιστικά</w:t>
        </w:r>
      </w:hyperlink>
      <w:r w:rsidR="00812EB3" w:rsidRPr="00192805">
        <w:rPr>
          <w:rFonts w:asciiTheme="minorHAnsi" w:hAnsiTheme="minorHAnsi"/>
          <w:color w:val="000000" w:themeColor="text1"/>
          <w:sz w:val="22"/>
          <w:szCs w:val="22"/>
          <w:lang w:eastAsia="el-GR"/>
        </w:rPr>
        <w:t xml:space="preserve">) </w:t>
      </w:r>
      <w:r w:rsidRPr="00192805">
        <w:rPr>
          <w:rFonts w:asciiTheme="minorHAnsi" w:hAnsiTheme="minorHAnsi"/>
          <w:color w:val="000000" w:themeColor="text1"/>
          <w:sz w:val="22"/>
          <w:szCs w:val="22"/>
          <w:lang w:eastAsia="el-GR"/>
        </w:rPr>
        <w:t>διαπιστώθηκε ότι υπάρχει στατιστικά σημαντική διαφορά σε δύο περιπτώσεις:</w:t>
      </w:r>
    </w:p>
    <w:p w:rsidR="004A5D5B" w:rsidRPr="00192805" w:rsidRDefault="004A5D5B" w:rsidP="00441111">
      <w:pPr>
        <w:pStyle w:val="af6"/>
        <w:numPr>
          <w:ilvl w:val="0"/>
          <w:numId w:val="33"/>
        </w:numPr>
        <w:autoSpaceDE w:val="0"/>
        <w:autoSpaceDN w:val="0"/>
        <w:adjustRightInd w:val="0"/>
        <w:ind w:left="284" w:hanging="284"/>
        <w:jc w:val="both"/>
        <w:rPr>
          <w:rFonts w:asciiTheme="minorHAnsi" w:hAnsiTheme="minorHAnsi"/>
          <w:color w:val="000000" w:themeColor="text1"/>
          <w:sz w:val="22"/>
          <w:szCs w:val="22"/>
          <w:lang w:val="el-GR" w:eastAsia="el-GR"/>
        </w:rPr>
      </w:pPr>
      <w:r w:rsidRPr="00192805">
        <w:rPr>
          <w:rFonts w:asciiTheme="minorHAnsi" w:hAnsiTheme="minorHAnsi"/>
          <w:color w:val="000000" w:themeColor="text1"/>
          <w:sz w:val="22"/>
          <w:szCs w:val="22"/>
          <w:lang w:val="el-GR" w:eastAsia="el-GR"/>
        </w:rPr>
        <w:t>μεταξύ του φορέα υλοποίησης του προγράμματος και στις αντιλήψεις των μαθητευομένων στο κατά πόσο η πρακτική άσκηση των 4 ημερών στην επιχείρηση βοήθησε να αποκτήσουν επαγγελματικές εμπειρίες, γνώσεις και δεξιότητες (</w:t>
      </w:r>
      <w:r w:rsidRPr="00192805">
        <w:rPr>
          <w:rFonts w:asciiTheme="minorHAnsi" w:hAnsiTheme="minorHAnsi"/>
          <w:color w:val="000000" w:themeColor="text1"/>
          <w:sz w:val="22"/>
          <w:szCs w:val="22"/>
          <w:lang w:val="en-US" w:eastAsia="el-GR"/>
        </w:rPr>
        <w:t>t</w:t>
      </w:r>
      <w:r w:rsidRPr="00192805">
        <w:rPr>
          <w:rFonts w:asciiTheme="minorHAnsi" w:hAnsiTheme="minorHAnsi"/>
          <w:color w:val="000000" w:themeColor="text1"/>
          <w:sz w:val="22"/>
          <w:szCs w:val="22"/>
          <w:lang w:val="el-GR" w:eastAsia="el-GR"/>
        </w:rPr>
        <w:t xml:space="preserve">(99)=-2.786, </w:t>
      </w:r>
      <w:r w:rsidRPr="00192805">
        <w:rPr>
          <w:rFonts w:asciiTheme="minorHAnsi" w:hAnsiTheme="minorHAnsi"/>
          <w:color w:val="000000" w:themeColor="text1"/>
          <w:sz w:val="22"/>
          <w:szCs w:val="22"/>
          <w:lang w:val="en-US" w:eastAsia="el-GR"/>
        </w:rPr>
        <w:t>p</w:t>
      </w:r>
      <w:r w:rsidR="0016276C" w:rsidRPr="00192805">
        <w:rPr>
          <w:rFonts w:asciiTheme="minorHAnsi" w:hAnsiTheme="minorHAnsi"/>
          <w:color w:val="000000" w:themeColor="text1"/>
          <w:sz w:val="22"/>
          <w:szCs w:val="22"/>
          <w:lang w:val="el-GR" w:eastAsia="el-GR"/>
        </w:rPr>
        <w:t>=0.006&lt;0.05) και</w:t>
      </w:r>
      <w:r w:rsidRPr="00192805">
        <w:rPr>
          <w:rFonts w:asciiTheme="minorHAnsi" w:hAnsiTheme="minorHAnsi"/>
          <w:color w:val="000000" w:themeColor="text1"/>
          <w:sz w:val="22"/>
          <w:szCs w:val="22"/>
          <w:lang w:val="el-GR" w:eastAsia="el-GR"/>
        </w:rPr>
        <w:t xml:space="preserve"> πιο συγκεκριμένα, οι μαθητευόμενοι που εργάσθηκαν σε ιδιωτικούς φορείς εμφανίζουν υψηλότερη μέση τιμή </w:t>
      </w:r>
      <w:r w:rsidR="007F19ED" w:rsidRPr="00192805">
        <w:rPr>
          <w:rFonts w:asciiTheme="minorHAnsi" w:hAnsiTheme="minorHAnsi"/>
          <w:color w:val="000000" w:themeColor="text1"/>
          <w:sz w:val="22"/>
          <w:szCs w:val="22"/>
          <w:lang w:val="el-GR" w:eastAsia="el-GR"/>
        </w:rPr>
        <w:t>ίση με 4,53 έναντι 4,10 αυτών που εργάσθηκαν σε δημόσιους φορείς</w:t>
      </w:r>
      <w:r w:rsidR="0016276C" w:rsidRPr="00192805">
        <w:rPr>
          <w:rFonts w:asciiTheme="minorHAnsi" w:hAnsiTheme="minorHAnsi"/>
          <w:color w:val="000000" w:themeColor="text1"/>
          <w:sz w:val="22"/>
          <w:szCs w:val="22"/>
          <w:lang w:val="el-GR" w:eastAsia="el-GR"/>
        </w:rPr>
        <w:t>.</w:t>
      </w:r>
    </w:p>
    <w:p w:rsidR="00441111" w:rsidRPr="00192805" w:rsidRDefault="004A5D5B" w:rsidP="00441111">
      <w:pPr>
        <w:pStyle w:val="af6"/>
        <w:numPr>
          <w:ilvl w:val="0"/>
          <w:numId w:val="33"/>
        </w:numPr>
        <w:autoSpaceDE w:val="0"/>
        <w:autoSpaceDN w:val="0"/>
        <w:adjustRightInd w:val="0"/>
        <w:ind w:left="284" w:hanging="284"/>
        <w:jc w:val="both"/>
        <w:rPr>
          <w:rFonts w:asciiTheme="minorHAnsi" w:hAnsiTheme="minorHAnsi"/>
          <w:color w:val="000000" w:themeColor="text1"/>
          <w:sz w:val="22"/>
          <w:szCs w:val="22"/>
          <w:lang w:val="el-GR" w:eastAsia="el-GR"/>
        </w:rPr>
      </w:pPr>
      <w:r w:rsidRPr="00192805">
        <w:rPr>
          <w:rFonts w:asciiTheme="minorHAnsi" w:hAnsiTheme="minorHAnsi"/>
          <w:color w:val="000000" w:themeColor="text1"/>
          <w:sz w:val="22"/>
          <w:szCs w:val="22"/>
          <w:lang w:val="el-GR" w:eastAsia="el-GR"/>
        </w:rPr>
        <w:t>μεταξύ του φορέα υλοποίησης του προγράμματος και στο κατά πόσο οι μαθητευόμενοι πιστεύουν ότι μετά την συμμετοχή τους στη Μαθητεία μπορούν να εργασθούν στον αντικείμενο της ειδικότητας τους (</w:t>
      </w:r>
      <w:r w:rsidRPr="00192805">
        <w:rPr>
          <w:rFonts w:asciiTheme="minorHAnsi" w:hAnsiTheme="minorHAnsi"/>
          <w:color w:val="000000" w:themeColor="text1"/>
          <w:sz w:val="22"/>
          <w:szCs w:val="22"/>
          <w:lang w:val="en-US" w:eastAsia="el-GR"/>
        </w:rPr>
        <w:t>t</w:t>
      </w:r>
      <w:r w:rsidRPr="00192805">
        <w:rPr>
          <w:rFonts w:asciiTheme="minorHAnsi" w:hAnsiTheme="minorHAnsi"/>
          <w:color w:val="000000" w:themeColor="text1"/>
          <w:sz w:val="22"/>
          <w:szCs w:val="22"/>
          <w:lang w:val="el-GR" w:eastAsia="el-GR"/>
        </w:rPr>
        <w:t xml:space="preserve">(99)=-2.167, </w:t>
      </w:r>
      <w:r w:rsidRPr="00192805">
        <w:rPr>
          <w:rFonts w:asciiTheme="minorHAnsi" w:hAnsiTheme="minorHAnsi"/>
          <w:color w:val="000000" w:themeColor="text1"/>
          <w:sz w:val="22"/>
          <w:szCs w:val="22"/>
          <w:lang w:val="en-US" w:eastAsia="el-GR"/>
        </w:rPr>
        <w:t>p</w:t>
      </w:r>
      <w:r w:rsidRPr="00192805">
        <w:rPr>
          <w:rFonts w:asciiTheme="minorHAnsi" w:hAnsiTheme="minorHAnsi"/>
          <w:color w:val="000000" w:themeColor="text1"/>
          <w:sz w:val="22"/>
          <w:szCs w:val="22"/>
          <w:lang w:val="el-GR" w:eastAsia="el-GR"/>
        </w:rPr>
        <w:t xml:space="preserve">=0.03&lt;0.05) και, πιο συγκεκριμένα, οι μαθητευόμενοι που εργάσθηκαν σε ιδιωτικούς φορείς εμφανίζουν υψηλότερη μέση τιμή </w:t>
      </w:r>
      <w:r w:rsidR="007F19ED" w:rsidRPr="00192805">
        <w:rPr>
          <w:rFonts w:asciiTheme="minorHAnsi" w:hAnsiTheme="minorHAnsi"/>
          <w:color w:val="000000" w:themeColor="text1"/>
          <w:sz w:val="22"/>
          <w:szCs w:val="22"/>
          <w:lang w:val="el-GR" w:eastAsia="el-GR"/>
        </w:rPr>
        <w:t>ίση με 4,29 έναντι 3,85 αυτών που εργάσθηκαν σε δημόσιους φορείς.</w:t>
      </w:r>
    </w:p>
    <w:p w:rsidR="004A5D5B" w:rsidRPr="00192805" w:rsidRDefault="004A5D5B" w:rsidP="004A5D5B">
      <w:pPr>
        <w:spacing w:before="240"/>
        <w:ind w:firstLine="284"/>
        <w:rPr>
          <w:rFonts w:asciiTheme="minorHAnsi" w:hAnsiTheme="minorHAnsi" w:cs="Calibri"/>
          <w:i/>
          <w:color w:val="000000" w:themeColor="text1"/>
          <w:sz w:val="22"/>
        </w:rPr>
      </w:pPr>
      <w:r w:rsidRPr="00192805">
        <w:rPr>
          <w:rFonts w:asciiTheme="minorHAnsi" w:hAnsiTheme="minorHAnsi" w:cs="Calibri"/>
          <w:i/>
          <w:color w:val="000000" w:themeColor="text1"/>
          <w:sz w:val="22"/>
        </w:rPr>
        <w:t xml:space="preserve">Σχέση φύλου και κριτηρίων επιλογής προγράμματος </w:t>
      </w:r>
    </w:p>
    <w:p w:rsidR="004A5D5B" w:rsidRPr="00192805" w:rsidRDefault="004A5D5B" w:rsidP="004A5D5B">
      <w:pPr>
        <w:autoSpaceDE w:val="0"/>
        <w:autoSpaceDN w:val="0"/>
        <w:adjustRightInd w:val="0"/>
        <w:ind w:firstLine="284"/>
        <w:jc w:val="both"/>
        <w:rPr>
          <w:rFonts w:asciiTheme="minorHAnsi" w:hAnsiTheme="minorHAnsi"/>
          <w:color w:val="000000" w:themeColor="text1"/>
          <w:sz w:val="22"/>
          <w:szCs w:val="22"/>
          <w:lang w:eastAsia="el-GR"/>
        </w:rPr>
      </w:pPr>
      <w:r w:rsidRPr="00192805">
        <w:rPr>
          <w:rFonts w:asciiTheme="minorHAnsi" w:hAnsiTheme="minorHAnsi"/>
          <w:color w:val="000000" w:themeColor="text1"/>
          <w:sz w:val="22"/>
          <w:szCs w:val="22"/>
          <w:lang w:eastAsia="el-GR"/>
        </w:rPr>
        <w:t>Υλοποιήθηκε t-test ανεξαρτήτων δειγμάτων για να εξετασθεί η επίδραση του φύλου στα κίνητρα που οδήγησαν τους μαθητευόμενους να επιλέξουν το πρόγραμμα της Μαθητείας (</w:t>
      </w:r>
      <w:hyperlink r:id="rId25" w:history="1">
        <w:r w:rsidR="003C675E" w:rsidRPr="00192805">
          <w:rPr>
            <w:rStyle w:val="-"/>
            <w:rFonts w:asciiTheme="minorHAnsi" w:hAnsiTheme="minorHAnsi"/>
            <w:color w:val="000000" w:themeColor="text1"/>
            <w:sz w:val="22"/>
            <w:szCs w:val="22"/>
            <w:lang w:eastAsia="el-GR"/>
          </w:rPr>
          <w:t>π</w:t>
        </w:r>
        <w:r w:rsidRPr="00192805">
          <w:rPr>
            <w:rStyle w:val="-"/>
            <w:rFonts w:asciiTheme="minorHAnsi" w:hAnsiTheme="minorHAnsi"/>
            <w:color w:val="000000" w:themeColor="text1"/>
            <w:sz w:val="22"/>
            <w:szCs w:val="22"/>
            <w:lang w:eastAsia="el-GR"/>
          </w:rPr>
          <w:t>ίνακας 4</w:t>
        </w:r>
        <w:r w:rsidR="00812EB3" w:rsidRPr="00192805">
          <w:rPr>
            <w:rStyle w:val="-"/>
            <w:rFonts w:asciiTheme="minorHAnsi" w:hAnsiTheme="minorHAnsi"/>
            <w:color w:val="000000" w:themeColor="text1"/>
            <w:sz w:val="22"/>
            <w:szCs w:val="22"/>
            <w:lang w:eastAsia="el-GR"/>
          </w:rPr>
          <w:t xml:space="preserve"> </w:t>
        </w:r>
        <w:r w:rsidR="00812EB3" w:rsidRPr="00192805">
          <w:rPr>
            <w:rStyle w:val="-"/>
            <w:rFonts w:asciiTheme="minorHAnsi" w:hAnsiTheme="minorHAnsi"/>
            <w:color w:val="000000" w:themeColor="text1"/>
            <w:sz w:val="22"/>
            <w:szCs w:val="22"/>
          </w:rPr>
          <w:t>στατιστικά</w:t>
        </w:r>
      </w:hyperlink>
      <w:r w:rsidRPr="00192805">
        <w:rPr>
          <w:rFonts w:asciiTheme="minorHAnsi" w:hAnsiTheme="minorHAnsi"/>
          <w:color w:val="000000" w:themeColor="text1"/>
          <w:sz w:val="22"/>
          <w:szCs w:val="22"/>
          <w:lang w:eastAsia="el-GR"/>
        </w:rPr>
        <w:t>). Βρέθηκε ότι υπάρχει στατιστικά σημαντική διαφορά σε δύο περιπτώσεις:</w:t>
      </w:r>
    </w:p>
    <w:p w:rsidR="004A5D5B" w:rsidRPr="00192805" w:rsidRDefault="004A5D5B" w:rsidP="00ED3AC3">
      <w:pPr>
        <w:pStyle w:val="af6"/>
        <w:numPr>
          <w:ilvl w:val="0"/>
          <w:numId w:val="33"/>
        </w:numPr>
        <w:autoSpaceDE w:val="0"/>
        <w:autoSpaceDN w:val="0"/>
        <w:adjustRightInd w:val="0"/>
        <w:ind w:left="284" w:hanging="284"/>
        <w:jc w:val="both"/>
        <w:rPr>
          <w:rFonts w:asciiTheme="minorHAnsi" w:hAnsiTheme="minorHAnsi"/>
          <w:color w:val="000000" w:themeColor="text1"/>
          <w:sz w:val="22"/>
          <w:szCs w:val="22"/>
          <w:lang w:val="el-GR" w:eastAsia="el-GR"/>
        </w:rPr>
      </w:pPr>
      <w:r w:rsidRPr="00192805">
        <w:rPr>
          <w:rFonts w:asciiTheme="minorHAnsi" w:hAnsiTheme="minorHAnsi"/>
          <w:color w:val="000000" w:themeColor="text1"/>
          <w:sz w:val="22"/>
          <w:szCs w:val="22"/>
          <w:lang w:val="el-GR" w:eastAsia="el-GR"/>
        </w:rPr>
        <w:t>μεταξύ των δύο φύλων σε σχέση με τα οικονομικά κίνητρα ως λόγο επιλογής συμμετοχής στο πρόγραμμα της Μαθητείας (t(99)=-2.211, p</w:t>
      </w:r>
      <w:r w:rsidR="007F19ED" w:rsidRPr="00192805">
        <w:rPr>
          <w:rFonts w:asciiTheme="minorHAnsi" w:hAnsiTheme="minorHAnsi"/>
          <w:color w:val="000000" w:themeColor="text1"/>
          <w:sz w:val="22"/>
          <w:szCs w:val="22"/>
          <w:lang w:val="el-GR" w:eastAsia="el-GR"/>
        </w:rPr>
        <w:t xml:space="preserve">=0.029&lt;0.05 και, πιο συγκεκριμένα, </w:t>
      </w:r>
      <w:r w:rsidRPr="00192805">
        <w:rPr>
          <w:rFonts w:asciiTheme="minorHAnsi" w:hAnsiTheme="minorHAnsi"/>
          <w:color w:val="000000" w:themeColor="text1"/>
          <w:sz w:val="22"/>
          <w:szCs w:val="22"/>
          <w:lang w:val="el-GR" w:eastAsia="el-GR"/>
        </w:rPr>
        <w:t>οι γυναίκες  εμφανίζουν υψηλότερη μέση τιμή</w:t>
      </w:r>
      <w:r w:rsidR="007F19ED" w:rsidRPr="00192805">
        <w:rPr>
          <w:rFonts w:asciiTheme="minorHAnsi" w:hAnsiTheme="minorHAnsi"/>
          <w:color w:val="000000" w:themeColor="text1"/>
          <w:sz w:val="22"/>
          <w:szCs w:val="22"/>
          <w:lang w:val="el-GR" w:eastAsia="el-GR"/>
        </w:rPr>
        <w:t xml:space="preserve"> (3,42 έναντι 2,89), </w:t>
      </w:r>
      <w:r w:rsidRPr="00192805">
        <w:rPr>
          <w:rFonts w:asciiTheme="minorHAnsi" w:hAnsiTheme="minorHAnsi"/>
          <w:color w:val="000000" w:themeColor="text1"/>
          <w:sz w:val="22"/>
          <w:szCs w:val="22"/>
          <w:lang w:val="el-GR" w:eastAsia="el-GR"/>
        </w:rPr>
        <w:t xml:space="preserve"> επέλεξαν το πρ</w:t>
      </w:r>
      <w:r w:rsidR="007F19ED" w:rsidRPr="00192805">
        <w:rPr>
          <w:rFonts w:asciiTheme="minorHAnsi" w:hAnsiTheme="minorHAnsi"/>
          <w:color w:val="000000" w:themeColor="text1"/>
          <w:sz w:val="22"/>
          <w:szCs w:val="22"/>
          <w:lang w:val="el-GR" w:eastAsia="el-GR"/>
        </w:rPr>
        <w:t>όγραμμα για οικονομικούς λόγους.</w:t>
      </w:r>
    </w:p>
    <w:p w:rsidR="004A5D5B" w:rsidRPr="00192805" w:rsidRDefault="004A5D5B" w:rsidP="00ED3AC3">
      <w:pPr>
        <w:pStyle w:val="af6"/>
        <w:numPr>
          <w:ilvl w:val="0"/>
          <w:numId w:val="33"/>
        </w:numPr>
        <w:autoSpaceDE w:val="0"/>
        <w:autoSpaceDN w:val="0"/>
        <w:adjustRightInd w:val="0"/>
        <w:ind w:left="284" w:hanging="284"/>
        <w:jc w:val="both"/>
        <w:rPr>
          <w:rFonts w:asciiTheme="minorHAnsi" w:hAnsiTheme="minorHAnsi"/>
          <w:color w:val="000000" w:themeColor="text1"/>
          <w:sz w:val="22"/>
          <w:szCs w:val="22"/>
          <w:lang w:val="el-GR" w:eastAsia="el-GR"/>
        </w:rPr>
      </w:pPr>
      <w:r w:rsidRPr="00192805">
        <w:rPr>
          <w:rFonts w:asciiTheme="minorHAnsi" w:hAnsiTheme="minorHAnsi"/>
          <w:color w:val="000000" w:themeColor="text1"/>
          <w:sz w:val="22"/>
          <w:szCs w:val="22"/>
          <w:lang w:val="el-GR" w:eastAsia="el-GR"/>
        </w:rPr>
        <w:t>μεταξύ των δύο φύλων σε σχέση με την προσδοκία εύρεσης εργασίας ως λόγο επιλογής συμμετοχής στο πρόγραμμα της Μαθητείας (t(99)=-2.296, p=0.024&lt;0.05) και, πιο συγκεκριμένα, οι γυναίκες  εμφανίζουν υψηλότερη μέση τιμή</w:t>
      </w:r>
      <w:r w:rsidR="007F19ED" w:rsidRPr="00192805">
        <w:rPr>
          <w:rFonts w:asciiTheme="minorHAnsi" w:hAnsiTheme="minorHAnsi"/>
          <w:color w:val="000000" w:themeColor="text1"/>
          <w:sz w:val="22"/>
          <w:szCs w:val="22"/>
          <w:lang w:val="el-GR" w:eastAsia="el-GR"/>
        </w:rPr>
        <w:t xml:space="preserve"> (4,00 έναντι 3,46)</w:t>
      </w:r>
      <w:r w:rsidRPr="00192805">
        <w:rPr>
          <w:rFonts w:asciiTheme="minorHAnsi" w:hAnsiTheme="minorHAnsi"/>
          <w:color w:val="000000" w:themeColor="text1"/>
          <w:sz w:val="22"/>
          <w:szCs w:val="22"/>
          <w:lang w:val="el-GR" w:eastAsia="el-GR"/>
        </w:rPr>
        <w:t>, επέλεξαν το πρόγραμμα π</w:t>
      </w:r>
      <w:r w:rsidR="007F19ED" w:rsidRPr="00192805">
        <w:rPr>
          <w:rFonts w:asciiTheme="minorHAnsi" w:hAnsiTheme="minorHAnsi"/>
          <w:color w:val="000000" w:themeColor="text1"/>
          <w:sz w:val="22"/>
          <w:szCs w:val="22"/>
          <w:lang w:val="el-GR" w:eastAsia="el-GR"/>
        </w:rPr>
        <w:t>ροσδοκώντας την εύρεση εργασίας.</w:t>
      </w:r>
    </w:p>
    <w:p w:rsidR="009E6D0E" w:rsidRPr="00192805" w:rsidRDefault="009E6D0E" w:rsidP="009E6D0E">
      <w:pPr>
        <w:spacing w:before="240"/>
        <w:ind w:firstLine="284"/>
        <w:rPr>
          <w:rFonts w:asciiTheme="minorHAnsi" w:hAnsiTheme="minorHAnsi" w:cs="Calibri"/>
          <w:i/>
          <w:color w:val="000000" w:themeColor="text1"/>
          <w:sz w:val="22"/>
        </w:rPr>
      </w:pPr>
      <w:r w:rsidRPr="00192805">
        <w:rPr>
          <w:rFonts w:asciiTheme="minorHAnsi" w:hAnsiTheme="minorHAnsi" w:cs="Calibri"/>
          <w:i/>
          <w:color w:val="000000" w:themeColor="text1"/>
          <w:sz w:val="22"/>
        </w:rPr>
        <w:t xml:space="preserve">Σχέση τρέχουσας επαγγελματικής κατάστασης και αξιολόγησης προγράμματος  </w:t>
      </w:r>
    </w:p>
    <w:p w:rsidR="001874DB" w:rsidRPr="00192805" w:rsidRDefault="001874DB" w:rsidP="009E6D0E">
      <w:pPr>
        <w:autoSpaceDE w:val="0"/>
        <w:autoSpaceDN w:val="0"/>
        <w:adjustRightInd w:val="0"/>
        <w:ind w:firstLine="284"/>
        <w:jc w:val="both"/>
        <w:rPr>
          <w:rFonts w:asciiTheme="minorHAnsi" w:hAnsiTheme="minorHAnsi"/>
          <w:color w:val="000000" w:themeColor="text1"/>
          <w:sz w:val="22"/>
          <w:szCs w:val="22"/>
          <w:lang w:eastAsia="el-GR"/>
        </w:rPr>
      </w:pPr>
      <w:r w:rsidRPr="00192805">
        <w:rPr>
          <w:rFonts w:asciiTheme="minorHAnsi" w:hAnsiTheme="minorHAnsi"/>
          <w:color w:val="000000" w:themeColor="text1"/>
          <w:sz w:val="22"/>
          <w:szCs w:val="22"/>
          <w:lang w:eastAsia="el-GR"/>
        </w:rPr>
        <w:t>Ανάλογα με την επαγγελματική τους κατάσταση μετά το τέλος της μαθητείας, ορίζουμε 4 διαφορετικές ομάδες μαθητευομένων:</w:t>
      </w:r>
    </w:p>
    <w:p w:rsidR="001874DB" w:rsidRPr="00192805" w:rsidRDefault="001874DB" w:rsidP="009E6D0E">
      <w:pPr>
        <w:autoSpaceDE w:val="0"/>
        <w:autoSpaceDN w:val="0"/>
        <w:adjustRightInd w:val="0"/>
        <w:ind w:firstLine="284"/>
        <w:jc w:val="both"/>
        <w:rPr>
          <w:rFonts w:asciiTheme="minorHAnsi" w:hAnsiTheme="minorHAnsi"/>
          <w:color w:val="000000" w:themeColor="text1"/>
          <w:sz w:val="22"/>
          <w:szCs w:val="22"/>
          <w:lang w:eastAsia="el-GR"/>
        </w:rPr>
      </w:pPr>
      <w:r w:rsidRPr="00192805">
        <w:rPr>
          <w:rFonts w:asciiTheme="minorHAnsi" w:hAnsiTheme="minorHAnsi"/>
          <w:color w:val="000000" w:themeColor="text1"/>
          <w:sz w:val="22"/>
          <w:szCs w:val="22"/>
          <w:lang w:eastAsia="el-GR"/>
        </w:rPr>
        <w:t xml:space="preserve">Ομάδα Α: όσοι </w:t>
      </w:r>
      <w:r w:rsidRPr="00192805">
        <w:rPr>
          <w:rFonts w:asciiTheme="minorHAnsi" w:hAnsiTheme="minorHAnsi"/>
          <w:color w:val="000000" w:themeColor="text1"/>
          <w:sz w:val="22"/>
          <w:szCs w:val="22"/>
        </w:rPr>
        <w:t>εργάζονται στον φορέα που πραγματοποίησαν την μαθητεία.</w:t>
      </w:r>
    </w:p>
    <w:p w:rsidR="001874DB" w:rsidRPr="00192805" w:rsidRDefault="001874DB" w:rsidP="001874DB">
      <w:pPr>
        <w:autoSpaceDE w:val="0"/>
        <w:autoSpaceDN w:val="0"/>
        <w:adjustRightInd w:val="0"/>
        <w:ind w:firstLine="284"/>
        <w:jc w:val="both"/>
        <w:rPr>
          <w:rFonts w:asciiTheme="minorHAnsi" w:hAnsiTheme="minorHAnsi"/>
          <w:color w:val="000000" w:themeColor="text1"/>
          <w:sz w:val="22"/>
          <w:szCs w:val="22"/>
          <w:lang w:eastAsia="el-GR"/>
        </w:rPr>
      </w:pPr>
      <w:r w:rsidRPr="00192805">
        <w:rPr>
          <w:rFonts w:asciiTheme="minorHAnsi" w:hAnsiTheme="minorHAnsi"/>
          <w:color w:val="000000" w:themeColor="text1"/>
          <w:sz w:val="22"/>
          <w:szCs w:val="22"/>
          <w:lang w:eastAsia="el-GR"/>
        </w:rPr>
        <w:t>Ομάδα Β: όσοι</w:t>
      </w:r>
      <w:r w:rsidRPr="00192805">
        <w:rPr>
          <w:rFonts w:asciiTheme="minorHAnsi" w:hAnsiTheme="minorHAnsi"/>
          <w:color w:val="000000" w:themeColor="text1"/>
          <w:sz w:val="22"/>
          <w:szCs w:val="22"/>
        </w:rPr>
        <w:t xml:space="preserve"> εργάζονται αλλού στην ειδικότητά τους.</w:t>
      </w:r>
    </w:p>
    <w:p w:rsidR="001874DB" w:rsidRPr="00192805" w:rsidRDefault="001874DB" w:rsidP="001874DB">
      <w:pPr>
        <w:autoSpaceDE w:val="0"/>
        <w:autoSpaceDN w:val="0"/>
        <w:adjustRightInd w:val="0"/>
        <w:ind w:firstLine="284"/>
        <w:jc w:val="both"/>
        <w:rPr>
          <w:rFonts w:asciiTheme="minorHAnsi" w:hAnsiTheme="minorHAnsi"/>
          <w:color w:val="000000" w:themeColor="text1"/>
          <w:sz w:val="22"/>
          <w:szCs w:val="22"/>
          <w:lang w:eastAsia="el-GR"/>
        </w:rPr>
      </w:pPr>
      <w:r w:rsidRPr="00192805">
        <w:rPr>
          <w:rFonts w:asciiTheme="minorHAnsi" w:hAnsiTheme="minorHAnsi"/>
          <w:color w:val="000000" w:themeColor="text1"/>
          <w:sz w:val="22"/>
          <w:szCs w:val="22"/>
          <w:lang w:eastAsia="el-GR"/>
        </w:rPr>
        <w:t xml:space="preserve">Ομάδα Γ: όσοι </w:t>
      </w:r>
      <w:r w:rsidRPr="00192805">
        <w:rPr>
          <w:rFonts w:asciiTheme="minorHAnsi" w:hAnsiTheme="minorHAnsi"/>
          <w:color w:val="000000" w:themeColor="text1"/>
          <w:sz w:val="22"/>
          <w:szCs w:val="22"/>
        </w:rPr>
        <w:t>εργάζονται σε διαφορετική δουλειά από την ειδικότητά τους.</w:t>
      </w:r>
    </w:p>
    <w:p w:rsidR="001874DB" w:rsidRPr="00192805" w:rsidRDefault="001874DB" w:rsidP="001874DB">
      <w:pPr>
        <w:autoSpaceDE w:val="0"/>
        <w:autoSpaceDN w:val="0"/>
        <w:adjustRightInd w:val="0"/>
        <w:ind w:firstLine="284"/>
        <w:jc w:val="both"/>
        <w:rPr>
          <w:rFonts w:asciiTheme="minorHAnsi" w:hAnsiTheme="minorHAnsi"/>
          <w:color w:val="000000" w:themeColor="text1"/>
          <w:sz w:val="22"/>
          <w:szCs w:val="22"/>
          <w:lang w:eastAsia="el-GR"/>
        </w:rPr>
      </w:pPr>
      <w:r w:rsidRPr="00192805">
        <w:rPr>
          <w:rFonts w:asciiTheme="minorHAnsi" w:hAnsiTheme="minorHAnsi"/>
          <w:color w:val="000000" w:themeColor="text1"/>
          <w:sz w:val="22"/>
          <w:szCs w:val="22"/>
          <w:lang w:eastAsia="el-GR"/>
        </w:rPr>
        <w:t>Ομάδα Δ: όσοι</w:t>
      </w:r>
      <w:r w:rsidRPr="00192805">
        <w:rPr>
          <w:rFonts w:asciiTheme="minorHAnsi" w:hAnsiTheme="minorHAnsi"/>
          <w:color w:val="000000" w:themeColor="text1"/>
          <w:sz w:val="22"/>
          <w:szCs w:val="22"/>
        </w:rPr>
        <w:t xml:space="preserve"> αναζητούν εργασία.</w:t>
      </w:r>
    </w:p>
    <w:p w:rsidR="009E6D0E" w:rsidRPr="00192805" w:rsidRDefault="009E6D0E" w:rsidP="009E6D0E">
      <w:pPr>
        <w:autoSpaceDE w:val="0"/>
        <w:autoSpaceDN w:val="0"/>
        <w:adjustRightInd w:val="0"/>
        <w:ind w:firstLine="284"/>
        <w:jc w:val="both"/>
        <w:rPr>
          <w:rFonts w:asciiTheme="minorHAnsi" w:hAnsiTheme="minorHAnsi"/>
          <w:color w:val="000000" w:themeColor="text1"/>
          <w:sz w:val="22"/>
          <w:szCs w:val="22"/>
          <w:lang w:eastAsia="el-GR"/>
        </w:rPr>
      </w:pPr>
      <w:r w:rsidRPr="00192805">
        <w:rPr>
          <w:rFonts w:asciiTheme="minorHAnsi" w:hAnsiTheme="minorHAnsi"/>
          <w:color w:val="000000" w:themeColor="text1"/>
          <w:sz w:val="22"/>
          <w:szCs w:val="22"/>
          <w:lang w:eastAsia="el-GR"/>
        </w:rPr>
        <w:t xml:space="preserve">Υλοποιήθηκε t-test ανεξαρτήτων δειγμάτων για να εξετασθεί η επίδραση της </w:t>
      </w:r>
      <w:r w:rsidRPr="00192805">
        <w:rPr>
          <w:rFonts w:asciiTheme="minorHAnsi" w:hAnsiTheme="minorHAnsi" w:cs="Calibri"/>
          <w:color w:val="000000" w:themeColor="text1"/>
          <w:sz w:val="22"/>
        </w:rPr>
        <w:t>τρέχουσας επαγγελματικής κατάστασης</w:t>
      </w:r>
      <w:r w:rsidRPr="00192805">
        <w:rPr>
          <w:rFonts w:asciiTheme="minorHAnsi" w:hAnsiTheme="minorHAnsi"/>
          <w:color w:val="000000" w:themeColor="text1"/>
          <w:sz w:val="22"/>
          <w:szCs w:val="22"/>
          <w:lang w:eastAsia="el-GR"/>
        </w:rPr>
        <w:t xml:space="preserve"> στις απόψεις των μαθητευομένων για την μαθητεία (αξιολόγηση προγράμματος).</w:t>
      </w:r>
      <w:r w:rsidR="00846AB5" w:rsidRPr="00192805">
        <w:rPr>
          <w:rFonts w:asciiTheme="minorHAnsi" w:hAnsiTheme="minorHAnsi"/>
          <w:color w:val="000000" w:themeColor="text1"/>
          <w:sz w:val="22"/>
          <w:szCs w:val="22"/>
          <w:lang w:eastAsia="el-GR"/>
        </w:rPr>
        <w:t xml:space="preserve"> </w:t>
      </w:r>
      <w:r w:rsidRPr="00192805">
        <w:rPr>
          <w:rFonts w:asciiTheme="minorHAnsi" w:hAnsiTheme="minorHAnsi"/>
          <w:color w:val="000000" w:themeColor="text1"/>
          <w:sz w:val="22"/>
          <w:szCs w:val="22"/>
          <w:lang w:eastAsia="el-GR"/>
        </w:rPr>
        <w:t>Βρέθηκε ότι υπάρχει στατιστικά σημαντική διαφορά στις παρακάτω περιπτώσεις</w:t>
      </w:r>
      <w:r w:rsidR="00846AB5" w:rsidRPr="00192805">
        <w:rPr>
          <w:rFonts w:asciiTheme="minorHAnsi" w:hAnsiTheme="minorHAnsi"/>
          <w:color w:val="000000" w:themeColor="text1"/>
          <w:sz w:val="22"/>
          <w:szCs w:val="22"/>
          <w:lang w:eastAsia="el-GR"/>
        </w:rPr>
        <w:t xml:space="preserve"> </w:t>
      </w:r>
      <w:r w:rsidR="00761B9B" w:rsidRPr="00192805">
        <w:rPr>
          <w:rFonts w:asciiTheme="minorHAnsi" w:hAnsiTheme="minorHAnsi"/>
          <w:color w:val="000000" w:themeColor="text1"/>
          <w:sz w:val="22"/>
          <w:szCs w:val="22"/>
          <w:lang w:eastAsia="el-GR"/>
        </w:rPr>
        <w:t>:</w:t>
      </w:r>
    </w:p>
    <w:p w:rsidR="009E6D0E" w:rsidRPr="00192805" w:rsidRDefault="009E6D0E" w:rsidP="009E6D0E">
      <w:pPr>
        <w:pStyle w:val="af6"/>
        <w:numPr>
          <w:ilvl w:val="0"/>
          <w:numId w:val="33"/>
        </w:numPr>
        <w:autoSpaceDE w:val="0"/>
        <w:autoSpaceDN w:val="0"/>
        <w:adjustRightInd w:val="0"/>
        <w:ind w:left="284" w:hanging="284"/>
        <w:jc w:val="both"/>
        <w:rPr>
          <w:rFonts w:asciiTheme="minorHAnsi" w:hAnsiTheme="minorHAnsi"/>
          <w:color w:val="000000" w:themeColor="text1"/>
          <w:sz w:val="22"/>
          <w:szCs w:val="22"/>
          <w:lang w:val="el-GR" w:eastAsia="el-GR"/>
        </w:rPr>
      </w:pPr>
      <w:r w:rsidRPr="00192805">
        <w:rPr>
          <w:rFonts w:asciiTheme="minorHAnsi" w:hAnsiTheme="minorHAnsi"/>
          <w:color w:val="000000" w:themeColor="text1"/>
          <w:sz w:val="22"/>
          <w:szCs w:val="22"/>
          <w:lang w:val="el-GR" w:eastAsia="el-GR"/>
        </w:rPr>
        <w:t xml:space="preserve">μεταξύ </w:t>
      </w:r>
      <w:r w:rsidR="004B464C" w:rsidRPr="00192805">
        <w:rPr>
          <w:rFonts w:asciiTheme="minorHAnsi" w:hAnsiTheme="minorHAnsi"/>
          <w:color w:val="000000" w:themeColor="text1"/>
          <w:sz w:val="22"/>
          <w:szCs w:val="22"/>
          <w:lang w:val="el-GR" w:eastAsia="el-GR"/>
        </w:rPr>
        <w:t>της ομάδας Α και</w:t>
      </w:r>
      <w:r w:rsidR="00846AB5" w:rsidRPr="00192805">
        <w:rPr>
          <w:rFonts w:asciiTheme="minorHAnsi" w:hAnsiTheme="minorHAnsi"/>
          <w:color w:val="000000" w:themeColor="text1"/>
          <w:sz w:val="22"/>
          <w:szCs w:val="22"/>
          <w:lang w:val="el-GR" w:eastAsia="el-GR"/>
        </w:rPr>
        <w:t xml:space="preserve"> Δ,</w:t>
      </w:r>
      <w:r w:rsidR="0056324E" w:rsidRPr="00192805">
        <w:rPr>
          <w:rFonts w:asciiTheme="minorHAnsi" w:hAnsiTheme="minorHAnsi"/>
          <w:color w:val="000000" w:themeColor="text1"/>
          <w:sz w:val="22"/>
          <w:szCs w:val="22"/>
          <w:lang w:val="el-GR" w:eastAsia="el-GR"/>
        </w:rPr>
        <w:t xml:space="preserve"> ως προς </w:t>
      </w:r>
      <w:r w:rsidRPr="00192805">
        <w:rPr>
          <w:rFonts w:asciiTheme="minorHAnsi" w:hAnsiTheme="minorHAnsi"/>
          <w:color w:val="000000" w:themeColor="text1"/>
          <w:sz w:val="22"/>
          <w:szCs w:val="22"/>
          <w:lang w:val="el-GR" w:eastAsia="el-GR"/>
        </w:rPr>
        <w:t xml:space="preserve">αν </w:t>
      </w:r>
      <w:r w:rsidRPr="00192805">
        <w:rPr>
          <w:rFonts w:asciiTheme="minorHAnsi" w:eastAsiaTheme="minorHAnsi" w:hAnsiTheme="minorHAnsi"/>
          <w:color w:val="000000" w:themeColor="text1"/>
          <w:sz w:val="22"/>
          <w:szCs w:val="22"/>
          <w:lang w:val="el-GR"/>
        </w:rPr>
        <w:t xml:space="preserve">πιστεύουν ότι μετά την συμμετοχή τους στην </w:t>
      </w:r>
      <w:r w:rsidR="007F50F1" w:rsidRPr="00192805">
        <w:rPr>
          <w:rFonts w:asciiTheme="minorHAnsi" w:eastAsiaTheme="minorHAnsi" w:hAnsiTheme="minorHAnsi"/>
          <w:color w:val="000000" w:themeColor="text1"/>
          <w:sz w:val="22"/>
          <w:szCs w:val="22"/>
          <w:lang w:val="el-GR"/>
        </w:rPr>
        <w:t>μ</w:t>
      </w:r>
      <w:r w:rsidRPr="00192805">
        <w:rPr>
          <w:rFonts w:asciiTheme="minorHAnsi" w:eastAsiaTheme="minorHAnsi" w:hAnsiTheme="minorHAnsi"/>
          <w:color w:val="000000" w:themeColor="text1"/>
          <w:sz w:val="22"/>
          <w:szCs w:val="22"/>
          <w:lang w:val="el-GR"/>
        </w:rPr>
        <w:t xml:space="preserve">αθητεία μπορούν να </w:t>
      </w:r>
      <w:r w:rsidR="009C58F0" w:rsidRPr="00192805">
        <w:rPr>
          <w:rFonts w:asciiTheme="minorHAnsi" w:eastAsiaTheme="minorHAnsi" w:hAnsiTheme="minorHAnsi"/>
          <w:color w:val="000000" w:themeColor="text1"/>
          <w:sz w:val="22"/>
          <w:szCs w:val="22"/>
          <w:lang w:val="el-GR"/>
        </w:rPr>
        <w:t>εργασθούν</w:t>
      </w:r>
      <w:r w:rsidRPr="00192805">
        <w:rPr>
          <w:rFonts w:asciiTheme="minorHAnsi" w:eastAsiaTheme="minorHAnsi" w:hAnsiTheme="minorHAnsi"/>
          <w:color w:val="000000" w:themeColor="text1"/>
          <w:sz w:val="22"/>
          <w:szCs w:val="22"/>
          <w:lang w:val="el-GR"/>
        </w:rPr>
        <w:t xml:space="preserve"> στον αντικείμενο της ειδικότητας τους</w:t>
      </w:r>
      <w:r w:rsidRPr="00192805">
        <w:rPr>
          <w:rFonts w:asciiTheme="minorHAnsi" w:hAnsiTheme="minorHAnsi"/>
          <w:color w:val="000000" w:themeColor="text1"/>
          <w:sz w:val="22"/>
          <w:szCs w:val="22"/>
          <w:lang w:val="el-GR" w:eastAsia="el-GR"/>
        </w:rPr>
        <w:t xml:space="preserve"> (t(39)=3,126, p=0.003&lt;0.05) . Συγκεκριμένα, </w:t>
      </w:r>
      <w:r w:rsidR="00846AB5" w:rsidRPr="00192805">
        <w:rPr>
          <w:rFonts w:asciiTheme="minorHAnsi" w:hAnsiTheme="minorHAnsi"/>
          <w:color w:val="000000" w:themeColor="text1"/>
          <w:sz w:val="22"/>
          <w:szCs w:val="22"/>
          <w:lang w:val="el-GR" w:eastAsia="el-GR"/>
        </w:rPr>
        <w:t>η ομάδα Α</w:t>
      </w:r>
      <w:r w:rsidRPr="00192805">
        <w:rPr>
          <w:rFonts w:asciiTheme="minorHAnsi" w:hAnsiTheme="minorHAnsi"/>
          <w:color w:val="000000" w:themeColor="text1"/>
          <w:sz w:val="22"/>
          <w:szCs w:val="22"/>
          <w:lang w:val="el-GR" w:eastAsia="el-GR"/>
        </w:rPr>
        <w:t xml:space="preserve"> </w:t>
      </w:r>
      <w:r w:rsidR="009C58F0" w:rsidRPr="00192805">
        <w:rPr>
          <w:rFonts w:asciiTheme="minorHAnsi" w:hAnsiTheme="minorHAnsi"/>
          <w:color w:val="000000" w:themeColor="text1"/>
          <w:sz w:val="22"/>
          <w:szCs w:val="22"/>
          <w:lang w:val="el-GR" w:eastAsia="el-GR"/>
        </w:rPr>
        <w:t>εμφανίζ</w:t>
      </w:r>
      <w:r w:rsidR="00846AB5" w:rsidRPr="00192805">
        <w:rPr>
          <w:rFonts w:asciiTheme="minorHAnsi" w:hAnsiTheme="minorHAnsi"/>
          <w:color w:val="000000" w:themeColor="text1"/>
          <w:sz w:val="22"/>
          <w:szCs w:val="22"/>
          <w:lang w:val="el-GR" w:eastAsia="el-GR"/>
        </w:rPr>
        <w:t>ει</w:t>
      </w:r>
      <w:r w:rsidR="009C58F0" w:rsidRPr="00192805">
        <w:rPr>
          <w:rFonts w:asciiTheme="minorHAnsi" w:hAnsiTheme="minorHAnsi"/>
          <w:color w:val="000000" w:themeColor="text1"/>
          <w:sz w:val="22"/>
          <w:szCs w:val="22"/>
          <w:lang w:val="el-GR" w:eastAsia="el-GR"/>
        </w:rPr>
        <w:t xml:space="preserve"> υψηλότερη μέση τιμή</w:t>
      </w:r>
      <w:r w:rsidR="000319CE" w:rsidRPr="00192805">
        <w:rPr>
          <w:rFonts w:asciiTheme="minorHAnsi" w:hAnsiTheme="minorHAnsi"/>
          <w:color w:val="000000" w:themeColor="text1"/>
          <w:sz w:val="22"/>
          <w:szCs w:val="22"/>
          <w:lang w:val="el-GR" w:eastAsia="el-GR"/>
        </w:rPr>
        <w:t xml:space="preserve"> </w:t>
      </w:r>
      <w:r w:rsidR="007F50F1" w:rsidRPr="00192805">
        <w:rPr>
          <w:rFonts w:asciiTheme="minorHAnsi" w:hAnsiTheme="minorHAnsi"/>
          <w:color w:val="000000" w:themeColor="text1"/>
          <w:sz w:val="22"/>
          <w:szCs w:val="22"/>
          <w:lang w:val="el-GR" w:eastAsia="el-GR"/>
        </w:rPr>
        <w:t>(</w:t>
      </w:r>
      <w:r w:rsidR="000319CE" w:rsidRPr="00192805">
        <w:rPr>
          <w:rFonts w:asciiTheme="minorHAnsi" w:hAnsiTheme="minorHAnsi"/>
          <w:color w:val="000000" w:themeColor="text1"/>
          <w:sz w:val="22"/>
          <w:szCs w:val="22"/>
          <w:lang w:val="el-GR" w:eastAsia="el-GR"/>
        </w:rPr>
        <w:t>4,53 έναντι 3,67</w:t>
      </w:r>
      <w:r w:rsidR="007F50F1" w:rsidRPr="00192805">
        <w:rPr>
          <w:rFonts w:asciiTheme="minorHAnsi" w:hAnsiTheme="minorHAnsi"/>
          <w:color w:val="000000" w:themeColor="text1"/>
          <w:sz w:val="22"/>
          <w:szCs w:val="22"/>
          <w:lang w:val="el-GR" w:eastAsia="el-GR"/>
        </w:rPr>
        <w:t xml:space="preserve">), </w:t>
      </w:r>
      <w:r w:rsidR="009C58F0" w:rsidRPr="00192805">
        <w:rPr>
          <w:rFonts w:asciiTheme="minorHAnsi" w:hAnsiTheme="minorHAnsi"/>
          <w:color w:val="000000" w:themeColor="text1"/>
          <w:sz w:val="22"/>
          <w:szCs w:val="22"/>
          <w:lang w:val="el-GR" w:eastAsia="el-GR"/>
        </w:rPr>
        <w:t>συνεπώς επηρεάζ</w:t>
      </w:r>
      <w:r w:rsidR="00846AB5" w:rsidRPr="00192805">
        <w:rPr>
          <w:rFonts w:asciiTheme="minorHAnsi" w:hAnsiTheme="minorHAnsi"/>
          <w:color w:val="000000" w:themeColor="text1"/>
          <w:sz w:val="22"/>
          <w:szCs w:val="22"/>
          <w:lang w:val="el-GR" w:eastAsia="el-GR"/>
        </w:rPr>
        <w:t>εται</w:t>
      </w:r>
      <w:r w:rsidR="009C58F0" w:rsidRPr="00192805">
        <w:rPr>
          <w:rFonts w:asciiTheme="minorHAnsi" w:hAnsiTheme="minorHAnsi"/>
          <w:color w:val="000000" w:themeColor="text1"/>
          <w:sz w:val="22"/>
          <w:szCs w:val="22"/>
          <w:lang w:val="el-GR" w:eastAsia="el-GR"/>
        </w:rPr>
        <w:t xml:space="preserve"> από την τρέχουσα επαγγελματική τ</w:t>
      </w:r>
      <w:r w:rsidR="00846AB5" w:rsidRPr="00192805">
        <w:rPr>
          <w:rFonts w:asciiTheme="minorHAnsi" w:hAnsiTheme="minorHAnsi"/>
          <w:color w:val="000000" w:themeColor="text1"/>
          <w:sz w:val="22"/>
          <w:szCs w:val="22"/>
          <w:lang w:val="el-GR" w:eastAsia="el-GR"/>
        </w:rPr>
        <w:t>ης</w:t>
      </w:r>
      <w:r w:rsidR="009C58F0" w:rsidRPr="00192805">
        <w:rPr>
          <w:rFonts w:asciiTheme="minorHAnsi" w:hAnsiTheme="minorHAnsi"/>
          <w:color w:val="000000" w:themeColor="text1"/>
          <w:sz w:val="22"/>
          <w:szCs w:val="22"/>
          <w:lang w:val="el-GR" w:eastAsia="el-GR"/>
        </w:rPr>
        <w:t xml:space="preserve"> κατάσταση. Το ίδιο ισχύει και για </w:t>
      </w:r>
      <w:r w:rsidR="00846AB5" w:rsidRPr="00192805">
        <w:rPr>
          <w:rFonts w:asciiTheme="minorHAnsi" w:hAnsiTheme="minorHAnsi"/>
          <w:color w:val="000000" w:themeColor="text1"/>
          <w:sz w:val="22"/>
          <w:szCs w:val="22"/>
          <w:lang w:val="el-GR" w:eastAsia="el-GR"/>
        </w:rPr>
        <w:t xml:space="preserve">το κατά πόσο </w:t>
      </w:r>
      <w:r w:rsidR="009C58F0" w:rsidRPr="00192805">
        <w:rPr>
          <w:rFonts w:asciiTheme="minorHAnsi" w:hAnsiTheme="minorHAnsi"/>
          <w:color w:val="000000" w:themeColor="text1"/>
          <w:sz w:val="22"/>
          <w:szCs w:val="22"/>
          <w:lang w:val="el-GR" w:eastAsia="el-GR"/>
        </w:rPr>
        <w:t xml:space="preserve"> πιστεύουν ότι </w:t>
      </w:r>
      <w:r w:rsidR="009C58F0" w:rsidRPr="00192805">
        <w:rPr>
          <w:rFonts w:asciiTheme="minorHAnsi" w:eastAsiaTheme="minorHAnsi" w:hAnsiTheme="minorHAnsi"/>
          <w:color w:val="000000" w:themeColor="text1"/>
          <w:sz w:val="22"/>
          <w:szCs w:val="22"/>
          <w:lang w:val="el-GR"/>
        </w:rPr>
        <w:t>το πρόγραμμα της Μαθητείας θα τους βοηθήσει να βρουν δουλειά</w:t>
      </w:r>
      <w:r w:rsidR="000319CE" w:rsidRPr="00192805">
        <w:rPr>
          <w:rFonts w:asciiTheme="minorHAnsi" w:eastAsiaTheme="minorHAnsi" w:hAnsiTheme="minorHAnsi"/>
          <w:color w:val="000000" w:themeColor="text1"/>
          <w:sz w:val="22"/>
          <w:szCs w:val="22"/>
          <w:lang w:val="el-GR"/>
        </w:rPr>
        <w:t xml:space="preserve">. Η ομάδα Α </w:t>
      </w:r>
      <w:r w:rsidR="000319CE" w:rsidRPr="00192805">
        <w:rPr>
          <w:rFonts w:asciiTheme="minorHAnsi" w:hAnsiTheme="minorHAnsi"/>
          <w:color w:val="000000" w:themeColor="text1"/>
          <w:sz w:val="22"/>
          <w:szCs w:val="22"/>
          <w:lang w:val="el-GR" w:eastAsia="el-GR"/>
        </w:rPr>
        <w:t>εμφανίζει υψηλότερη μέση τιμή ίση με 4,47 έναντι 3,71 της ομάδας Δ</w:t>
      </w:r>
      <w:r w:rsidR="009C58F0" w:rsidRPr="00192805">
        <w:rPr>
          <w:rFonts w:asciiTheme="minorHAnsi" w:eastAsiaTheme="minorHAnsi" w:hAnsiTheme="minorHAnsi"/>
          <w:color w:val="000000" w:themeColor="text1"/>
          <w:sz w:val="22"/>
          <w:szCs w:val="22"/>
          <w:lang w:val="el-GR"/>
        </w:rPr>
        <w:t xml:space="preserve"> </w:t>
      </w:r>
      <w:r w:rsidR="009C58F0" w:rsidRPr="00192805">
        <w:rPr>
          <w:rFonts w:asciiTheme="minorHAnsi" w:hAnsiTheme="minorHAnsi"/>
          <w:color w:val="000000" w:themeColor="text1"/>
          <w:sz w:val="22"/>
          <w:szCs w:val="22"/>
          <w:lang w:val="el-GR" w:eastAsia="el-GR"/>
        </w:rPr>
        <w:t>(t(39)=2,745, p=0.009&lt;0.05)</w:t>
      </w:r>
      <w:r w:rsidR="00761B9B" w:rsidRPr="00192805">
        <w:rPr>
          <w:rFonts w:asciiTheme="minorHAnsi" w:hAnsiTheme="minorHAnsi"/>
          <w:color w:val="000000" w:themeColor="text1"/>
          <w:sz w:val="22"/>
          <w:szCs w:val="22"/>
          <w:lang w:val="el-GR" w:eastAsia="el-GR"/>
        </w:rPr>
        <w:t xml:space="preserve"> (</w:t>
      </w:r>
      <w:hyperlink r:id="rId26" w:history="1">
        <w:r w:rsidR="00CC5762" w:rsidRPr="00192805">
          <w:rPr>
            <w:rStyle w:val="-"/>
            <w:rFonts w:asciiTheme="minorHAnsi" w:hAnsiTheme="minorHAnsi"/>
            <w:color w:val="000000" w:themeColor="text1"/>
            <w:sz w:val="22"/>
            <w:szCs w:val="22"/>
            <w:lang w:val="el-GR" w:eastAsia="el-GR"/>
          </w:rPr>
          <w:t>πίνακας 5α</w:t>
        </w:r>
        <w:r w:rsidR="00761B9B" w:rsidRPr="00192805">
          <w:rPr>
            <w:rStyle w:val="-"/>
            <w:rFonts w:asciiTheme="minorHAnsi" w:hAnsiTheme="minorHAnsi"/>
            <w:color w:val="000000" w:themeColor="text1"/>
            <w:sz w:val="22"/>
            <w:szCs w:val="22"/>
            <w:lang w:val="el-GR" w:eastAsia="el-GR"/>
          </w:rPr>
          <w:t xml:space="preserve"> </w:t>
        </w:r>
        <w:r w:rsidR="00761B9B" w:rsidRPr="00192805">
          <w:rPr>
            <w:rStyle w:val="-"/>
            <w:rFonts w:asciiTheme="minorHAnsi" w:hAnsiTheme="minorHAnsi"/>
            <w:color w:val="000000" w:themeColor="text1"/>
            <w:sz w:val="22"/>
            <w:szCs w:val="22"/>
            <w:lang w:val="el-GR"/>
          </w:rPr>
          <w:t>στατιστικά</w:t>
        </w:r>
      </w:hyperlink>
      <w:r w:rsidR="00761B9B" w:rsidRPr="00192805">
        <w:rPr>
          <w:rFonts w:asciiTheme="minorHAnsi" w:hAnsiTheme="minorHAnsi"/>
          <w:color w:val="000000" w:themeColor="text1"/>
          <w:sz w:val="22"/>
          <w:szCs w:val="22"/>
          <w:lang w:val="el-GR" w:eastAsia="el-GR"/>
        </w:rPr>
        <w:t>)</w:t>
      </w:r>
      <w:r w:rsidR="00846AB5" w:rsidRPr="00192805">
        <w:rPr>
          <w:rFonts w:asciiTheme="minorHAnsi" w:hAnsiTheme="minorHAnsi"/>
          <w:color w:val="000000" w:themeColor="text1"/>
          <w:sz w:val="22"/>
          <w:szCs w:val="22"/>
          <w:lang w:val="el-GR" w:eastAsia="el-GR"/>
        </w:rPr>
        <w:t>.</w:t>
      </w:r>
    </w:p>
    <w:p w:rsidR="00F81800" w:rsidRPr="00192805" w:rsidRDefault="00761B9B" w:rsidP="00F81800">
      <w:pPr>
        <w:pStyle w:val="af6"/>
        <w:numPr>
          <w:ilvl w:val="0"/>
          <w:numId w:val="33"/>
        </w:numPr>
        <w:autoSpaceDE w:val="0"/>
        <w:autoSpaceDN w:val="0"/>
        <w:adjustRightInd w:val="0"/>
        <w:ind w:left="284" w:hanging="284"/>
        <w:jc w:val="both"/>
        <w:rPr>
          <w:rFonts w:asciiTheme="minorHAnsi" w:hAnsiTheme="minorHAnsi"/>
          <w:color w:val="000000" w:themeColor="text1"/>
          <w:sz w:val="22"/>
          <w:szCs w:val="22"/>
          <w:lang w:val="el-GR" w:eastAsia="el-GR"/>
        </w:rPr>
      </w:pPr>
      <w:r w:rsidRPr="00192805">
        <w:rPr>
          <w:rFonts w:asciiTheme="minorHAnsi" w:hAnsiTheme="minorHAnsi"/>
          <w:color w:val="000000" w:themeColor="text1"/>
          <w:sz w:val="22"/>
          <w:szCs w:val="22"/>
          <w:lang w:val="el-GR" w:eastAsia="el-GR"/>
        </w:rPr>
        <w:t xml:space="preserve">μεταξύ της ομάδας Α και Γ, ως προς </w:t>
      </w:r>
      <w:r w:rsidR="004D19D5" w:rsidRPr="00192805">
        <w:rPr>
          <w:rFonts w:asciiTheme="minorHAnsi" w:hAnsiTheme="minorHAnsi"/>
          <w:color w:val="000000" w:themeColor="text1"/>
          <w:sz w:val="22"/>
          <w:szCs w:val="22"/>
          <w:lang w:val="el-GR"/>
        </w:rPr>
        <w:t>κατά πόσο</w:t>
      </w:r>
      <w:r w:rsidRPr="00192805">
        <w:rPr>
          <w:rFonts w:asciiTheme="minorHAnsi" w:hAnsiTheme="minorHAnsi"/>
          <w:color w:val="000000" w:themeColor="text1"/>
          <w:sz w:val="22"/>
          <w:szCs w:val="22"/>
          <w:lang w:val="el-GR"/>
        </w:rPr>
        <w:t xml:space="preserve"> πιστεύ</w:t>
      </w:r>
      <w:r w:rsidR="004D19D5" w:rsidRPr="00192805">
        <w:rPr>
          <w:rFonts w:asciiTheme="minorHAnsi" w:hAnsiTheme="minorHAnsi"/>
          <w:color w:val="000000" w:themeColor="text1"/>
          <w:sz w:val="22"/>
          <w:szCs w:val="22"/>
          <w:lang w:val="el-GR"/>
        </w:rPr>
        <w:t>ουν</w:t>
      </w:r>
      <w:r w:rsidRPr="00192805">
        <w:rPr>
          <w:rFonts w:asciiTheme="minorHAnsi" w:hAnsiTheme="minorHAnsi"/>
          <w:color w:val="000000" w:themeColor="text1"/>
          <w:sz w:val="22"/>
          <w:szCs w:val="22"/>
          <w:lang w:val="el-GR"/>
        </w:rPr>
        <w:t xml:space="preserve"> ότι το πρόγραμμα της μαθητείας ανταποκρίθηκε στις προσδοκίες </w:t>
      </w:r>
      <w:r w:rsidR="0056324E" w:rsidRPr="00192805">
        <w:rPr>
          <w:rFonts w:asciiTheme="minorHAnsi" w:hAnsiTheme="minorHAnsi"/>
          <w:color w:val="000000" w:themeColor="text1"/>
          <w:sz w:val="22"/>
          <w:szCs w:val="22"/>
          <w:lang w:val="el-GR"/>
        </w:rPr>
        <w:t>τους</w:t>
      </w:r>
      <w:r w:rsidRPr="00192805">
        <w:rPr>
          <w:rFonts w:asciiTheme="minorHAnsi" w:hAnsiTheme="minorHAnsi"/>
          <w:color w:val="000000" w:themeColor="text1"/>
          <w:sz w:val="22"/>
          <w:szCs w:val="22"/>
          <w:lang w:val="el-GR" w:eastAsia="el-GR"/>
        </w:rPr>
        <w:t xml:space="preserve"> </w:t>
      </w:r>
      <w:r w:rsidR="00017A09" w:rsidRPr="00192805">
        <w:rPr>
          <w:rFonts w:asciiTheme="minorHAnsi" w:hAnsiTheme="minorHAnsi"/>
          <w:color w:val="000000" w:themeColor="text1"/>
          <w:sz w:val="22"/>
          <w:szCs w:val="22"/>
          <w:lang w:val="el-GR" w:eastAsia="el-GR"/>
        </w:rPr>
        <w:t>(</w:t>
      </w:r>
      <w:r w:rsidR="00F81800" w:rsidRPr="00192805">
        <w:rPr>
          <w:rFonts w:asciiTheme="minorHAnsi" w:hAnsiTheme="minorHAnsi"/>
          <w:color w:val="000000" w:themeColor="text1"/>
          <w:sz w:val="22"/>
          <w:szCs w:val="22"/>
          <w:lang w:val="el-GR" w:eastAsia="el-GR"/>
        </w:rPr>
        <w:t>t(29)=3,142, p=0.004&lt;0.05).</w:t>
      </w:r>
      <w:r w:rsidR="0056324E" w:rsidRPr="00192805">
        <w:rPr>
          <w:rFonts w:asciiTheme="minorHAnsi" w:hAnsiTheme="minorHAnsi"/>
          <w:color w:val="000000" w:themeColor="text1"/>
          <w:sz w:val="22"/>
          <w:szCs w:val="22"/>
          <w:lang w:val="el-GR" w:eastAsia="el-GR"/>
        </w:rPr>
        <w:t xml:space="preserve"> </w:t>
      </w:r>
      <w:r w:rsidR="0056324E" w:rsidRPr="00192805">
        <w:rPr>
          <w:rFonts w:asciiTheme="minorHAnsi" w:hAnsiTheme="minorHAnsi"/>
          <w:color w:val="000000" w:themeColor="text1"/>
          <w:sz w:val="22"/>
          <w:szCs w:val="22"/>
          <w:lang w:val="el-GR" w:eastAsia="el-GR"/>
        </w:rPr>
        <w:lastRenderedPageBreak/>
        <w:t>Συγκεκριμένα, η ομάδα Α εμφανίζει υψηλότερη μέση τιμή</w:t>
      </w:r>
      <w:r w:rsidR="00462C15" w:rsidRPr="00192805">
        <w:rPr>
          <w:rFonts w:asciiTheme="minorHAnsi" w:hAnsiTheme="minorHAnsi"/>
          <w:color w:val="000000" w:themeColor="text1"/>
          <w:sz w:val="22"/>
          <w:szCs w:val="22"/>
          <w:lang w:val="el-GR" w:eastAsia="el-GR"/>
        </w:rPr>
        <w:t xml:space="preserve"> </w:t>
      </w:r>
      <w:r w:rsidR="00873547" w:rsidRPr="00192805">
        <w:rPr>
          <w:rFonts w:asciiTheme="minorHAnsi" w:hAnsiTheme="minorHAnsi"/>
          <w:color w:val="000000" w:themeColor="text1"/>
          <w:sz w:val="22"/>
          <w:szCs w:val="22"/>
          <w:lang w:val="el-GR" w:eastAsia="el-GR"/>
        </w:rPr>
        <w:t>(</w:t>
      </w:r>
      <w:r w:rsidR="00462C15" w:rsidRPr="00192805">
        <w:rPr>
          <w:rFonts w:asciiTheme="minorHAnsi" w:hAnsiTheme="minorHAnsi"/>
          <w:color w:val="000000" w:themeColor="text1"/>
          <w:sz w:val="22"/>
          <w:szCs w:val="22"/>
          <w:lang w:val="el-GR" w:eastAsia="el-GR"/>
        </w:rPr>
        <w:t>4,41 έναντι 3,64</w:t>
      </w:r>
      <w:r w:rsidR="00873547" w:rsidRPr="00192805">
        <w:rPr>
          <w:rFonts w:asciiTheme="minorHAnsi" w:hAnsiTheme="minorHAnsi"/>
          <w:color w:val="000000" w:themeColor="text1"/>
          <w:sz w:val="22"/>
          <w:szCs w:val="22"/>
          <w:lang w:val="el-GR" w:eastAsia="el-GR"/>
        </w:rPr>
        <w:t>)</w:t>
      </w:r>
      <w:r w:rsidR="0056324E" w:rsidRPr="00192805">
        <w:rPr>
          <w:rFonts w:asciiTheme="minorHAnsi" w:hAnsiTheme="minorHAnsi"/>
          <w:color w:val="000000" w:themeColor="text1"/>
          <w:sz w:val="22"/>
          <w:szCs w:val="22"/>
          <w:lang w:val="el-GR" w:eastAsia="el-GR"/>
        </w:rPr>
        <w:t xml:space="preserve">. Το ίδιο ισχύει και για το κατά πόσο  πιστεύουν ότι </w:t>
      </w:r>
      <w:r w:rsidR="0056324E" w:rsidRPr="00192805">
        <w:rPr>
          <w:rFonts w:asciiTheme="minorHAnsi" w:eastAsiaTheme="minorHAnsi" w:hAnsiTheme="minorHAnsi"/>
          <w:color w:val="000000" w:themeColor="text1"/>
          <w:sz w:val="22"/>
          <w:szCs w:val="22"/>
          <w:lang w:val="el-GR"/>
        </w:rPr>
        <w:t xml:space="preserve">το πρόγραμμα της </w:t>
      </w:r>
      <w:r w:rsidR="00977D70" w:rsidRPr="00192805">
        <w:rPr>
          <w:rFonts w:asciiTheme="minorHAnsi" w:eastAsiaTheme="minorHAnsi" w:hAnsiTheme="minorHAnsi"/>
          <w:color w:val="000000" w:themeColor="text1"/>
          <w:sz w:val="22"/>
          <w:szCs w:val="22"/>
          <w:lang w:val="el-GR"/>
        </w:rPr>
        <w:t>μ</w:t>
      </w:r>
      <w:r w:rsidR="0056324E" w:rsidRPr="00192805">
        <w:rPr>
          <w:rFonts w:asciiTheme="minorHAnsi" w:eastAsiaTheme="minorHAnsi" w:hAnsiTheme="minorHAnsi"/>
          <w:color w:val="000000" w:themeColor="text1"/>
          <w:sz w:val="22"/>
          <w:szCs w:val="22"/>
          <w:lang w:val="el-GR"/>
        </w:rPr>
        <w:t>αθητείας θα τους βοηθήσει να βρουν δουλειά</w:t>
      </w:r>
      <w:r w:rsidR="00462C15" w:rsidRPr="00192805">
        <w:rPr>
          <w:rFonts w:asciiTheme="minorHAnsi" w:eastAsiaTheme="minorHAnsi" w:hAnsiTheme="minorHAnsi"/>
          <w:color w:val="000000" w:themeColor="text1"/>
          <w:sz w:val="22"/>
          <w:szCs w:val="22"/>
          <w:lang w:val="el-GR"/>
        </w:rPr>
        <w:t>.</w:t>
      </w:r>
      <w:r w:rsidR="0056324E" w:rsidRPr="00192805">
        <w:rPr>
          <w:rFonts w:asciiTheme="minorHAnsi" w:hAnsiTheme="minorHAnsi"/>
          <w:color w:val="000000" w:themeColor="text1"/>
          <w:sz w:val="22"/>
          <w:szCs w:val="22"/>
          <w:lang w:val="el-GR" w:eastAsia="el-GR"/>
        </w:rPr>
        <w:t xml:space="preserve"> </w:t>
      </w:r>
      <w:r w:rsidR="00462C15" w:rsidRPr="00192805">
        <w:rPr>
          <w:rFonts w:asciiTheme="minorHAnsi" w:eastAsiaTheme="minorHAnsi" w:hAnsiTheme="minorHAnsi"/>
          <w:color w:val="000000" w:themeColor="text1"/>
          <w:sz w:val="22"/>
          <w:szCs w:val="22"/>
          <w:lang w:val="el-GR"/>
        </w:rPr>
        <w:t xml:space="preserve">Η ομάδα Α </w:t>
      </w:r>
      <w:r w:rsidR="00462C15" w:rsidRPr="00192805">
        <w:rPr>
          <w:rFonts w:asciiTheme="minorHAnsi" w:hAnsiTheme="minorHAnsi"/>
          <w:color w:val="000000" w:themeColor="text1"/>
          <w:sz w:val="22"/>
          <w:szCs w:val="22"/>
          <w:lang w:val="el-GR" w:eastAsia="el-GR"/>
        </w:rPr>
        <w:t xml:space="preserve">εμφανίζει υψηλότερη μέση τιμή ίση με 4,47 έναντι 3,21 της ομάδας Γ </w:t>
      </w:r>
      <w:r w:rsidR="0056324E" w:rsidRPr="00192805">
        <w:rPr>
          <w:rFonts w:asciiTheme="minorHAnsi" w:hAnsiTheme="minorHAnsi"/>
          <w:color w:val="000000" w:themeColor="text1"/>
          <w:sz w:val="22"/>
          <w:szCs w:val="22"/>
          <w:lang w:val="el-GR" w:eastAsia="el-GR"/>
        </w:rPr>
        <w:t>t(29)=3,519, p=0.003&lt;0.05)</w:t>
      </w:r>
      <w:r w:rsidR="00F81800" w:rsidRPr="00192805">
        <w:rPr>
          <w:rFonts w:asciiTheme="minorHAnsi" w:hAnsiTheme="minorHAnsi"/>
          <w:color w:val="000000" w:themeColor="text1"/>
          <w:sz w:val="22"/>
          <w:szCs w:val="22"/>
          <w:lang w:val="el-GR" w:eastAsia="el-GR"/>
        </w:rPr>
        <w:t xml:space="preserve"> (</w:t>
      </w:r>
      <w:hyperlink r:id="rId27" w:history="1">
        <w:r w:rsidR="00CC5762" w:rsidRPr="00192805">
          <w:rPr>
            <w:rStyle w:val="-"/>
            <w:rFonts w:asciiTheme="minorHAnsi" w:hAnsiTheme="minorHAnsi"/>
            <w:color w:val="000000" w:themeColor="text1"/>
            <w:sz w:val="22"/>
            <w:szCs w:val="22"/>
            <w:lang w:val="el-GR" w:eastAsia="el-GR"/>
          </w:rPr>
          <w:t>πίνακας 5</w:t>
        </w:r>
        <w:r w:rsidR="00F81800" w:rsidRPr="00192805">
          <w:rPr>
            <w:rStyle w:val="-"/>
            <w:rFonts w:asciiTheme="minorHAnsi" w:hAnsiTheme="minorHAnsi"/>
            <w:color w:val="000000" w:themeColor="text1"/>
            <w:sz w:val="22"/>
            <w:szCs w:val="22"/>
            <w:lang w:val="el-GR" w:eastAsia="el-GR"/>
          </w:rPr>
          <w:t xml:space="preserve">β </w:t>
        </w:r>
        <w:r w:rsidR="00F81800" w:rsidRPr="00192805">
          <w:rPr>
            <w:rStyle w:val="-"/>
            <w:rFonts w:asciiTheme="minorHAnsi" w:hAnsiTheme="minorHAnsi"/>
            <w:color w:val="000000" w:themeColor="text1"/>
            <w:sz w:val="22"/>
            <w:szCs w:val="22"/>
            <w:lang w:val="el-GR"/>
          </w:rPr>
          <w:t>στατιστικά</w:t>
        </w:r>
      </w:hyperlink>
      <w:r w:rsidR="00F81800" w:rsidRPr="00192805">
        <w:rPr>
          <w:rFonts w:asciiTheme="minorHAnsi" w:hAnsiTheme="minorHAnsi"/>
          <w:color w:val="000000" w:themeColor="text1"/>
          <w:sz w:val="22"/>
          <w:szCs w:val="22"/>
          <w:lang w:val="el-GR" w:eastAsia="el-GR"/>
        </w:rPr>
        <w:t>).</w:t>
      </w:r>
    </w:p>
    <w:p w:rsidR="00F81800" w:rsidRPr="00192805" w:rsidRDefault="004D19D5" w:rsidP="00F81800">
      <w:pPr>
        <w:pStyle w:val="af6"/>
        <w:numPr>
          <w:ilvl w:val="0"/>
          <w:numId w:val="33"/>
        </w:numPr>
        <w:autoSpaceDE w:val="0"/>
        <w:autoSpaceDN w:val="0"/>
        <w:adjustRightInd w:val="0"/>
        <w:ind w:left="284" w:hanging="284"/>
        <w:jc w:val="both"/>
        <w:rPr>
          <w:rFonts w:asciiTheme="minorHAnsi" w:hAnsiTheme="minorHAnsi"/>
          <w:color w:val="000000" w:themeColor="text1"/>
          <w:sz w:val="22"/>
          <w:szCs w:val="22"/>
          <w:lang w:val="el-GR" w:eastAsia="el-GR"/>
        </w:rPr>
      </w:pPr>
      <w:r w:rsidRPr="00192805">
        <w:rPr>
          <w:rFonts w:asciiTheme="minorHAnsi" w:hAnsiTheme="minorHAnsi"/>
          <w:color w:val="000000" w:themeColor="text1"/>
          <w:sz w:val="22"/>
          <w:szCs w:val="22"/>
          <w:lang w:val="el-GR" w:eastAsia="el-GR"/>
        </w:rPr>
        <w:t>μεταξύ της ομάδας Β και της ομάδας Γ</w:t>
      </w:r>
      <w:r w:rsidRPr="00192805">
        <w:rPr>
          <w:rFonts w:asciiTheme="minorHAnsi" w:hAnsiTheme="minorHAnsi"/>
          <w:color w:val="000000" w:themeColor="text1"/>
          <w:sz w:val="22"/>
          <w:szCs w:val="22"/>
          <w:lang w:val="el-GR"/>
        </w:rPr>
        <w:t xml:space="preserve"> </w:t>
      </w:r>
      <w:r w:rsidR="00017A09" w:rsidRPr="00192805">
        <w:rPr>
          <w:rFonts w:asciiTheme="minorHAnsi" w:hAnsiTheme="minorHAnsi"/>
          <w:color w:val="000000" w:themeColor="text1"/>
          <w:sz w:val="22"/>
          <w:szCs w:val="22"/>
          <w:lang w:val="el-GR" w:eastAsia="el-GR"/>
        </w:rPr>
        <w:t xml:space="preserve">ως προς </w:t>
      </w:r>
      <w:r w:rsidR="00017A09" w:rsidRPr="00192805">
        <w:rPr>
          <w:rFonts w:asciiTheme="minorHAnsi" w:hAnsiTheme="minorHAnsi"/>
          <w:color w:val="000000" w:themeColor="text1"/>
          <w:sz w:val="22"/>
          <w:szCs w:val="22"/>
          <w:lang w:val="el-GR"/>
        </w:rPr>
        <w:t>κατά πόσο πιστεύουν ότι το πρόγραμμα της μαθητείας ανταποκρίθηκε στις προσδοκίες τους</w:t>
      </w:r>
      <w:r w:rsidR="00017A09" w:rsidRPr="00192805">
        <w:rPr>
          <w:rFonts w:asciiTheme="minorHAnsi" w:hAnsiTheme="minorHAnsi"/>
          <w:color w:val="000000" w:themeColor="text1"/>
          <w:sz w:val="22"/>
          <w:szCs w:val="22"/>
          <w:lang w:val="el-GR" w:eastAsia="el-GR"/>
        </w:rPr>
        <w:t xml:space="preserve"> (</w:t>
      </w:r>
      <w:r w:rsidR="00F81800" w:rsidRPr="00192805">
        <w:rPr>
          <w:rFonts w:asciiTheme="minorHAnsi" w:hAnsiTheme="minorHAnsi"/>
          <w:color w:val="000000" w:themeColor="text1"/>
          <w:sz w:val="22"/>
          <w:szCs w:val="22"/>
          <w:lang w:val="el-GR" w:eastAsia="el-GR"/>
        </w:rPr>
        <w:t>t(22)=3,929, p=0.001&lt;0.05).</w:t>
      </w:r>
      <w:r w:rsidR="00977D70" w:rsidRPr="00192805">
        <w:rPr>
          <w:rFonts w:asciiTheme="minorHAnsi" w:hAnsiTheme="minorHAnsi"/>
          <w:color w:val="000000" w:themeColor="text1"/>
          <w:sz w:val="22"/>
          <w:szCs w:val="22"/>
          <w:lang w:val="el-GR" w:eastAsia="el-GR"/>
        </w:rPr>
        <w:t xml:space="preserve"> Συγκεκριμένα, η ομάδα Β εμφανίζει υψηλότερη μέση τιμή </w:t>
      </w:r>
      <w:r w:rsidR="00873547" w:rsidRPr="00192805">
        <w:rPr>
          <w:rFonts w:asciiTheme="minorHAnsi" w:hAnsiTheme="minorHAnsi"/>
          <w:color w:val="000000" w:themeColor="text1"/>
          <w:sz w:val="22"/>
          <w:szCs w:val="22"/>
          <w:lang w:val="el-GR" w:eastAsia="el-GR"/>
        </w:rPr>
        <w:t>(</w:t>
      </w:r>
      <w:r w:rsidR="00977D70" w:rsidRPr="00192805">
        <w:rPr>
          <w:rFonts w:asciiTheme="minorHAnsi" w:hAnsiTheme="minorHAnsi"/>
          <w:color w:val="000000" w:themeColor="text1"/>
          <w:sz w:val="22"/>
          <w:szCs w:val="22"/>
          <w:lang w:val="el-GR" w:eastAsia="el-GR"/>
        </w:rPr>
        <w:t>4,60 έναντι 3,64</w:t>
      </w:r>
      <w:r w:rsidR="00873547" w:rsidRPr="00192805">
        <w:rPr>
          <w:rFonts w:asciiTheme="minorHAnsi" w:hAnsiTheme="minorHAnsi"/>
          <w:color w:val="000000" w:themeColor="text1"/>
          <w:sz w:val="22"/>
          <w:szCs w:val="22"/>
          <w:lang w:val="el-GR" w:eastAsia="el-GR"/>
        </w:rPr>
        <w:t>)</w:t>
      </w:r>
      <w:r w:rsidR="00977D70" w:rsidRPr="00192805">
        <w:rPr>
          <w:rFonts w:asciiTheme="minorHAnsi" w:hAnsiTheme="minorHAnsi"/>
          <w:color w:val="000000" w:themeColor="text1"/>
          <w:sz w:val="22"/>
          <w:szCs w:val="22"/>
          <w:lang w:val="el-GR" w:eastAsia="el-GR"/>
        </w:rPr>
        <w:t>.</w:t>
      </w:r>
      <w:r w:rsidR="00F81800" w:rsidRPr="00192805">
        <w:rPr>
          <w:rFonts w:asciiTheme="minorHAnsi" w:hAnsiTheme="minorHAnsi"/>
          <w:color w:val="000000" w:themeColor="text1"/>
          <w:sz w:val="22"/>
          <w:szCs w:val="22"/>
          <w:lang w:val="el-GR" w:eastAsia="el-GR"/>
        </w:rPr>
        <w:t xml:space="preserve"> </w:t>
      </w:r>
      <w:r w:rsidR="00017A09" w:rsidRPr="00192805">
        <w:rPr>
          <w:rFonts w:asciiTheme="minorHAnsi" w:hAnsiTheme="minorHAnsi"/>
          <w:color w:val="000000" w:themeColor="text1"/>
          <w:sz w:val="22"/>
          <w:szCs w:val="22"/>
          <w:lang w:val="el-GR" w:eastAsia="el-GR"/>
        </w:rPr>
        <w:t xml:space="preserve">Το ίδιο ισχύει και για το κατά πόσο  πιστεύουν ότι </w:t>
      </w:r>
      <w:r w:rsidR="00017A09" w:rsidRPr="00192805">
        <w:rPr>
          <w:rFonts w:asciiTheme="minorHAnsi" w:eastAsiaTheme="minorHAnsi" w:hAnsiTheme="minorHAnsi"/>
          <w:color w:val="000000" w:themeColor="text1"/>
          <w:sz w:val="22"/>
          <w:szCs w:val="22"/>
          <w:lang w:val="el-GR"/>
        </w:rPr>
        <w:t xml:space="preserve">το πρόγραμμα της </w:t>
      </w:r>
      <w:r w:rsidR="00977D70" w:rsidRPr="00192805">
        <w:rPr>
          <w:rFonts w:asciiTheme="minorHAnsi" w:eastAsiaTheme="minorHAnsi" w:hAnsiTheme="minorHAnsi"/>
          <w:color w:val="000000" w:themeColor="text1"/>
          <w:sz w:val="22"/>
          <w:szCs w:val="22"/>
          <w:lang w:val="el-GR"/>
        </w:rPr>
        <w:t>μ</w:t>
      </w:r>
      <w:r w:rsidR="00017A09" w:rsidRPr="00192805">
        <w:rPr>
          <w:rFonts w:asciiTheme="minorHAnsi" w:eastAsiaTheme="minorHAnsi" w:hAnsiTheme="minorHAnsi"/>
          <w:color w:val="000000" w:themeColor="text1"/>
          <w:sz w:val="22"/>
          <w:szCs w:val="22"/>
          <w:lang w:val="el-GR"/>
        </w:rPr>
        <w:t>αθητείας θα τους βοηθήσει να βρουν δουλειά</w:t>
      </w:r>
      <w:r w:rsidR="00977D70" w:rsidRPr="00192805">
        <w:rPr>
          <w:rFonts w:asciiTheme="minorHAnsi" w:eastAsiaTheme="minorHAnsi" w:hAnsiTheme="minorHAnsi"/>
          <w:color w:val="000000" w:themeColor="text1"/>
          <w:sz w:val="22"/>
          <w:szCs w:val="22"/>
          <w:lang w:val="el-GR"/>
        </w:rPr>
        <w:t xml:space="preserve">. Η ομάδα Β </w:t>
      </w:r>
      <w:r w:rsidR="00977D70" w:rsidRPr="00192805">
        <w:rPr>
          <w:rFonts w:asciiTheme="minorHAnsi" w:hAnsiTheme="minorHAnsi"/>
          <w:color w:val="000000" w:themeColor="text1"/>
          <w:sz w:val="22"/>
          <w:szCs w:val="22"/>
          <w:lang w:val="el-GR" w:eastAsia="el-GR"/>
        </w:rPr>
        <w:t>εμφανίζει υψηλότερη μέση τιμή ίση με 4,50 έναντι 3,21 της ομάδας Γ</w:t>
      </w:r>
      <w:r w:rsidR="00017A09" w:rsidRPr="00192805">
        <w:rPr>
          <w:rFonts w:asciiTheme="minorHAnsi" w:hAnsiTheme="minorHAnsi"/>
          <w:color w:val="000000" w:themeColor="text1"/>
          <w:sz w:val="22"/>
          <w:szCs w:val="22"/>
          <w:lang w:val="el-GR" w:eastAsia="el-GR"/>
        </w:rPr>
        <w:t xml:space="preserve"> (t(22)=3,047, p=0.006&lt;0.05). </w:t>
      </w:r>
      <w:r w:rsidR="00F81800" w:rsidRPr="00192805">
        <w:rPr>
          <w:rFonts w:asciiTheme="minorHAnsi" w:hAnsiTheme="minorHAnsi"/>
          <w:color w:val="000000" w:themeColor="text1"/>
          <w:sz w:val="22"/>
          <w:szCs w:val="22"/>
          <w:lang w:val="el-GR" w:eastAsia="el-GR"/>
        </w:rPr>
        <w:t>(</w:t>
      </w:r>
      <w:hyperlink r:id="rId28" w:history="1">
        <w:r w:rsidR="00CC5762" w:rsidRPr="00192805">
          <w:rPr>
            <w:rStyle w:val="-"/>
            <w:rFonts w:asciiTheme="minorHAnsi" w:hAnsiTheme="minorHAnsi"/>
            <w:color w:val="000000" w:themeColor="text1"/>
            <w:sz w:val="22"/>
            <w:szCs w:val="22"/>
            <w:lang w:val="el-GR" w:eastAsia="el-GR"/>
          </w:rPr>
          <w:t>πίνακας 5</w:t>
        </w:r>
        <w:r w:rsidR="00F81800" w:rsidRPr="00192805">
          <w:rPr>
            <w:rStyle w:val="-"/>
            <w:rFonts w:asciiTheme="minorHAnsi" w:hAnsiTheme="minorHAnsi"/>
            <w:color w:val="000000" w:themeColor="text1"/>
            <w:sz w:val="22"/>
            <w:szCs w:val="22"/>
            <w:lang w:val="el-GR" w:eastAsia="el-GR"/>
          </w:rPr>
          <w:t xml:space="preserve">γ </w:t>
        </w:r>
        <w:r w:rsidR="00F81800" w:rsidRPr="00192805">
          <w:rPr>
            <w:rStyle w:val="-"/>
            <w:rFonts w:asciiTheme="minorHAnsi" w:hAnsiTheme="minorHAnsi"/>
            <w:color w:val="000000" w:themeColor="text1"/>
            <w:sz w:val="22"/>
            <w:szCs w:val="22"/>
            <w:lang w:val="el-GR"/>
          </w:rPr>
          <w:t>στατιστικά</w:t>
        </w:r>
      </w:hyperlink>
      <w:r w:rsidR="00F81800" w:rsidRPr="00192805">
        <w:rPr>
          <w:rFonts w:asciiTheme="minorHAnsi" w:hAnsiTheme="minorHAnsi"/>
          <w:color w:val="000000" w:themeColor="text1"/>
          <w:sz w:val="22"/>
          <w:szCs w:val="22"/>
          <w:lang w:val="el-GR" w:eastAsia="el-GR"/>
        </w:rPr>
        <w:t xml:space="preserve">). </w:t>
      </w:r>
    </w:p>
    <w:p w:rsidR="004A5D5B" w:rsidRPr="00192805" w:rsidRDefault="004A5D5B" w:rsidP="004C271A">
      <w:pPr>
        <w:spacing w:before="240"/>
        <w:ind w:firstLine="284"/>
        <w:rPr>
          <w:rFonts w:asciiTheme="minorHAnsi" w:hAnsiTheme="minorHAnsi" w:cs="Calibri"/>
          <w:i/>
          <w:color w:val="000000" w:themeColor="text1"/>
          <w:sz w:val="22"/>
        </w:rPr>
      </w:pPr>
      <w:r w:rsidRPr="00192805">
        <w:rPr>
          <w:rFonts w:asciiTheme="minorHAnsi" w:hAnsiTheme="minorHAnsi" w:cs="Calibri"/>
          <w:i/>
          <w:color w:val="000000" w:themeColor="text1"/>
          <w:sz w:val="22"/>
        </w:rPr>
        <w:t>Έλεγχος Γραμμικής Συσχέτισης Μεταβλητών</w:t>
      </w:r>
    </w:p>
    <w:p w:rsidR="004A5D5B" w:rsidRPr="00192805" w:rsidRDefault="004A5D5B" w:rsidP="004A5D5B">
      <w:pPr>
        <w:autoSpaceDE w:val="0"/>
        <w:autoSpaceDN w:val="0"/>
        <w:adjustRightInd w:val="0"/>
        <w:ind w:firstLine="284"/>
        <w:jc w:val="both"/>
        <w:rPr>
          <w:rFonts w:asciiTheme="minorHAnsi" w:hAnsiTheme="minorHAnsi"/>
          <w:color w:val="000000" w:themeColor="text1"/>
          <w:sz w:val="22"/>
          <w:szCs w:val="22"/>
          <w:lang w:eastAsia="el-GR"/>
        </w:rPr>
      </w:pPr>
      <w:r w:rsidRPr="00192805">
        <w:rPr>
          <w:rFonts w:asciiTheme="minorHAnsi" w:hAnsiTheme="minorHAnsi"/>
          <w:color w:val="000000" w:themeColor="text1"/>
          <w:sz w:val="22"/>
          <w:szCs w:val="22"/>
          <w:lang w:eastAsia="el-GR"/>
        </w:rPr>
        <w:t>Πραγματοποιώντας τον έλεγχο γραμμικής συσ</w:t>
      </w:r>
      <w:r w:rsidR="001707FE" w:rsidRPr="00192805">
        <w:rPr>
          <w:rFonts w:asciiTheme="minorHAnsi" w:hAnsiTheme="minorHAnsi"/>
          <w:color w:val="000000" w:themeColor="text1"/>
          <w:sz w:val="22"/>
          <w:szCs w:val="22"/>
          <w:lang w:eastAsia="el-GR"/>
        </w:rPr>
        <w:t xml:space="preserve">χέτισης του δείκτη </w:t>
      </w:r>
      <w:proofErr w:type="spellStart"/>
      <w:r w:rsidR="001707FE" w:rsidRPr="00192805">
        <w:rPr>
          <w:rFonts w:asciiTheme="minorHAnsi" w:hAnsiTheme="minorHAnsi"/>
          <w:color w:val="000000" w:themeColor="text1"/>
          <w:sz w:val="22"/>
          <w:szCs w:val="22"/>
          <w:lang w:eastAsia="el-GR"/>
        </w:rPr>
        <w:t>Pearson</w:t>
      </w:r>
      <w:proofErr w:type="spellEnd"/>
      <w:r w:rsidR="001707FE" w:rsidRPr="00192805">
        <w:rPr>
          <w:rFonts w:asciiTheme="minorHAnsi" w:hAnsiTheme="minorHAnsi"/>
          <w:color w:val="000000" w:themeColor="text1"/>
          <w:sz w:val="22"/>
          <w:szCs w:val="22"/>
          <w:lang w:eastAsia="el-GR"/>
        </w:rPr>
        <w:t xml:space="preserve"> (r)</w:t>
      </w:r>
      <w:r w:rsidR="004B464C" w:rsidRPr="00192805">
        <w:rPr>
          <w:rFonts w:asciiTheme="minorHAnsi" w:hAnsiTheme="minorHAnsi"/>
          <w:color w:val="000000" w:themeColor="text1"/>
          <w:sz w:val="22"/>
          <w:szCs w:val="22"/>
          <w:lang w:eastAsia="el-GR"/>
        </w:rPr>
        <w:t xml:space="preserve"> </w:t>
      </w:r>
      <w:r w:rsidR="003C675E" w:rsidRPr="00192805">
        <w:rPr>
          <w:rFonts w:asciiTheme="minorHAnsi" w:hAnsiTheme="minorHAnsi"/>
          <w:color w:val="000000" w:themeColor="text1"/>
          <w:sz w:val="22"/>
          <w:szCs w:val="22"/>
          <w:lang w:eastAsia="el-GR"/>
        </w:rPr>
        <w:t>(</w:t>
      </w:r>
      <w:hyperlink r:id="rId29" w:history="1">
        <w:r w:rsidRPr="00192805">
          <w:rPr>
            <w:rStyle w:val="-"/>
            <w:rFonts w:asciiTheme="minorHAnsi" w:hAnsiTheme="minorHAnsi"/>
            <w:color w:val="000000" w:themeColor="text1"/>
            <w:sz w:val="22"/>
            <w:szCs w:val="22"/>
            <w:lang w:eastAsia="el-GR"/>
          </w:rPr>
          <w:t>πίνακα</w:t>
        </w:r>
        <w:r w:rsidR="003C675E" w:rsidRPr="00192805">
          <w:rPr>
            <w:rStyle w:val="-"/>
            <w:rFonts w:asciiTheme="minorHAnsi" w:hAnsiTheme="minorHAnsi"/>
            <w:color w:val="000000" w:themeColor="text1"/>
            <w:sz w:val="22"/>
            <w:szCs w:val="22"/>
            <w:lang w:eastAsia="el-GR"/>
          </w:rPr>
          <w:t>ς</w:t>
        </w:r>
        <w:r w:rsidRPr="00192805">
          <w:rPr>
            <w:rStyle w:val="-"/>
            <w:rFonts w:asciiTheme="minorHAnsi" w:hAnsiTheme="minorHAnsi"/>
            <w:color w:val="000000" w:themeColor="text1"/>
            <w:sz w:val="22"/>
            <w:szCs w:val="22"/>
            <w:lang w:eastAsia="el-GR"/>
          </w:rPr>
          <w:t xml:space="preserve"> </w:t>
        </w:r>
        <w:r w:rsidR="00CC5762" w:rsidRPr="00192805">
          <w:rPr>
            <w:rStyle w:val="-"/>
            <w:rFonts w:asciiTheme="minorHAnsi" w:hAnsiTheme="minorHAnsi"/>
            <w:color w:val="000000" w:themeColor="text1"/>
            <w:sz w:val="22"/>
            <w:szCs w:val="22"/>
            <w:lang w:eastAsia="el-GR"/>
          </w:rPr>
          <w:t>6</w:t>
        </w:r>
        <w:r w:rsidR="003C675E" w:rsidRPr="00192805">
          <w:rPr>
            <w:rStyle w:val="-"/>
            <w:rFonts w:asciiTheme="minorHAnsi" w:hAnsiTheme="minorHAnsi"/>
            <w:color w:val="000000" w:themeColor="text1"/>
            <w:sz w:val="22"/>
            <w:szCs w:val="22"/>
            <w:lang w:eastAsia="el-GR"/>
          </w:rPr>
          <w:t xml:space="preserve"> στατιστικά</w:t>
        </w:r>
      </w:hyperlink>
      <w:r w:rsidR="003C675E" w:rsidRPr="00192805">
        <w:rPr>
          <w:rFonts w:asciiTheme="minorHAnsi" w:hAnsiTheme="minorHAnsi"/>
          <w:color w:val="000000" w:themeColor="text1"/>
          <w:sz w:val="22"/>
          <w:szCs w:val="22"/>
          <w:lang w:eastAsia="el-GR"/>
        </w:rPr>
        <w:t>)</w:t>
      </w:r>
      <w:r w:rsidRPr="00192805">
        <w:rPr>
          <w:rFonts w:asciiTheme="minorHAnsi" w:hAnsiTheme="minorHAnsi"/>
          <w:color w:val="000000" w:themeColor="text1"/>
          <w:sz w:val="22"/>
          <w:szCs w:val="22"/>
          <w:lang w:eastAsia="el-GR"/>
        </w:rPr>
        <w:t>, προκ</w:t>
      </w:r>
      <w:r w:rsidR="002F1D7D" w:rsidRPr="00192805">
        <w:rPr>
          <w:rFonts w:asciiTheme="minorHAnsi" w:hAnsiTheme="minorHAnsi"/>
          <w:color w:val="000000" w:themeColor="text1"/>
          <w:sz w:val="22"/>
          <w:szCs w:val="22"/>
          <w:lang w:eastAsia="el-GR"/>
        </w:rPr>
        <w:t>ύπτουν τα παρακάτω αποτελέσματα</w:t>
      </w:r>
      <w:r w:rsidRPr="00192805">
        <w:rPr>
          <w:rFonts w:asciiTheme="minorHAnsi" w:hAnsiTheme="minorHAnsi"/>
          <w:color w:val="000000" w:themeColor="text1"/>
          <w:sz w:val="22"/>
          <w:szCs w:val="22"/>
          <w:lang w:eastAsia="el-GR"/>
        </w:rPr>
        <w:t>:</w:t>
      </w:r>
    </w:p>
    <w:p w:rsidR="004A5D5B" w:rsidRPr="00192805" w:rsidRDefault="004A5D5B" w:rsidP="004A5D5B">
      <w:pPr>
        <w:pStyle w:val="af6"/>
        <w:numPr>
          <w:ilvl w:val="0"/>
          <w:numId w:val="34"/>
        </w:numPr>
        <w:jc w:val="both"/>
        <w:rPr>
          <w:rFonts w:asciiTheme="minorHAnsi" w:hAnsiTheme="minorHAnsi"/>
          <w:color w:val="000000" w:themeColor="text1"/>
          <w:sz w:val="22"/>
          <w:szCs w:val="22"/>
          <w:shd w:val="clear" w:color="auto" w:fill="FFFFFF"/>
          <w:lang w:val="el-GR"/>
        </w:rPr>
      </w:pPr>
      <w:r w:rsidRPr="00192805">
        <w:rPr>
          <w:rFonts w:asciiTheme="minorHAnsi" w:hAnsiTheme="minorHAnsi"/>
          <w:color w:val="000000" w:themeColor="text1"/>
          <w:sz w:val="22"/>
          <w:szCs w:val="22"/>
          <w:shd w:val="clear" w:color="auto" w:fill="FFFFFF"/>
          <w:lang w:val="el-GR"/>
        </w:rPr>
        <w:t>Το κίνητρο «απόκτηση γνώσεων</w:t>
      </w:r>
      <w:r w:rsidRPr="00192805">
        <w:rPr>
          <w:rFonts w:asciiTheme="minorHAnsi" w:eastAsiaTheme="minorHAnsi" w:hAnsiTheme="minorHAnsi"/>
          <w:color w:val="000000" w:themeColor="text1"/>
          <w:sz w:val="22"/>
          <w:szCs w:val="22"/>
          <w:lang w:val="el-GR"/>
        </w:rPr>
        <w:t>»</w:t>
      </w:r>
      <w:r w:rsidRPr="00192805">
        <w:rPr>
          <w:rFonts w:asciiTheme="minorHAnsi" w:hAnsiTheme="minorHAnsi"/>
          <w:color w:val="000000" w:themeColor="text1"/>
          <w:sz w:val="22"/>
          <w:szCs w:val="22"/>
          <w:shd w:val="clear" w:color="auto" w:fill="FFFFFF"/>
          <w:lang w:val="el-GR"/>
        </w:rPr>
        <w:t xml:space="preserve"> ως λόγος επιλογής συμμετοχής στο πρόγραμμα της μαθητείας εμφανίζει:</w:t>
      </w:r>
    </w:p>
    <w:p w:rsidR="004A5D5B" w:rsidRPr="00192805" w:rsidRDefault="004A5D5B" w:rsidP="004A5D5B">
      <w:pPr>
        <w:pStyle w:val="af6"/>
        <w:numPr>
          <w:ilvl w:val="1"/>
          <w:numId w:val="34"/>
        </w:numPr>
        <w:jc w:val="both"/>
        <w:rPr>
          <w:rFonts w:asciiTheme="minorHAnsi" w:hAnsiTheme="minorHAnsi"/>
          <w:color w:val="000000" w:themeColor="text1"/>
          <w:sz w:val="22"/>
          <w:szCs w:val="22"/>
          <w:shd w:val="clear" w:color="auto" w:fill="FFFFFF"/>
          <w:lang w:val="el-GR"/>
        </w:rPr>
      </w:pPr>
      <w:r w:rsidRPr="00192805">
        <w:rPr>
          <w:rFonts w:asciiTheme="minorHAnsi" w:hAnsiTheme="minorHAnsi"/>
          <w:color w:val="000000" w:themeColor="text1"/>
          <w:sz w:val="22"/>
          <w:szCs w:val="22"/>
          <w:shd w:val="clear" w:color="auto" w:fill="FFFFFF"/>
          <w:lang w:val="el-GR"/>
        </w:rPr>
        <w:t>Υψηλή θετική συσχέτιση (</w:t>
      </w:r>
      <w:r w:rsidRPr="00192805">
        <w:rPr>
          <w:rFonts w:asciiTheme="minorHAnsi" w:hAnsiTheme="minorHAnsi"/>
          <w:color w:val="000000" w:themeColor="text1"/>
          <w:sz w:val="22"/>
          <w:szCs w:val="22"/>
          <w:shd w:val="clear" w:color="auto" w:fill="FFFFFF"/>
          <w:lang w:val="en-US"/>
        </w:rPr>
        <w:t>r</w:t>
      </w:r>
      <w:r w:rsidRPr="00192805">
        <w:rPr>
          <w:rFonts w:asciiTheme="minorHAnsi" w:hAnsiTheme="minorHAnsi"/>
          <w:color w:val="000000" w:themeColor="text1"/>
          <w:sz w:val="22"/>
          <w:szCs w:val="22"/>
          <w:shd w:val="clear" w:color="auto" w:fill="FFFFFF"/>
          <w:lang w:val="el-GR"/>
        </w:rPr>
        <w:t xml:space="preserve"> = 0,698) με το κίνητρο «</w:t>
      </w:r>
      <w:r w:rsidRPr="00192805">
        <w:rPr>
          <w:rFonts w:asciiTheme="minorHAnsi" w:eastAsiaTheme="minorHAnsi" w:hAnsiTheme="minorHAnsi"/>
          <w:color w:val="000000" w:themeColor="text1"/>
          <w:sz w:val="22"/>
          <w:szCs w:val="22"/>
          <w:lang w:val="el-GR"/>
        </w:rPr>
        <w:t xml:space="preserve">Απόκτηση επαγγελματικής εμπειρίας», </w:t>
      </w:r>
      <w:r w:rsidRPr="00192805">
        <w:rPr>
          <w:rFonts w:asciiTheme="minorHAnsi" w:hAnsiTheme="minorHAnsi"/>
          <w:color w:val="000000" w:themeColor="text1"/>
          <w:sz w:val="22"/>
          <w:szCs w:val="22"/>
          <w:shd w:val="clear" w:color="auto" w:fill="FFFFFF"/>
          <w:lang w:val="el-GR"/>
        </w:rPr>
        <w:t>σε επίπεδο σημαντικότητας</w:t>
      </w:r>
      <w:r w:rsidR="001F0C99" w:rsidRPr="00192805">
        <w:rPr>
          <w:rFonts w:asciiTheme="minorHAnsi" w:hAnsiTheme="minorHAnsi"/>
          <w:color w:val="000000" w:themeColor="text1"/>
          <w:sz w:val="22"/>
          <w:szCs w:val="22"/>
          <w:shd w:val="clear" w:color="auto" w:fill="FFFFFF"/>
          <w:lang w:val="el-GR"/>
        </w:rPr>
        <w:t xml:space="preserve"> (</w:t>
      </w:r>
      <w:proofErr w:type="spellStart"/>
      <w:r w:rsidR="001F0C99" w:rsidRPr="00192805">
        <w:rPr>
          <w:rFonts w:asciiTheme="minorHAnsi" w:hAnsiTheme="minorHAnsi"/>
          <w:color w:val="000000" w:themeColor="text1"/>
          <w:sz w:val="22"/>
          <w:szCs w:val="22"/>
          <w:shd w:val="clear" w:color="auto" w:fill="FFFFFF"/>
          <w:lang w:val="el-GR"/>
        </w:rPr>
        <w:t>ε.σ</w:t>
      </w:r>
      <w:proofErr w:type="spellEnd"/>
      <w:r w:rsidR="001F0C99" w:rsidRPr="00192805">
        <w:rPr>
          <w:rFonts w:asciiTheme="minorHAnsi" w:hAnsiTheme="minorHAnsi"/>
          <w:color w:val="000000" w:themeColor="text1"/>
          <w:sz w:val="22"/>
          <w:szCs w:val="22"/>
          <w:shd w:val="clear" w:color="auto" w:fill="FFFFFF"/>
          <w:lang w:val="el-GR"/>
        </w:rPr>
        <w:t>)</w:t>
      </w:r>
      <w:r w:rsidRPr="00192805">
        <w:rPr>
          <w:rFonts w:asciiTheme="minorHAnsi" w:hAnsiTheme="minorHAnsi"/>
          <w:color w:val="000000" w:themeColor="text1"/>
          <w:sz w:val="22"/>
          <w:szCs w:val="22"/>
          <w:shd w:val="clear" w:color="auto" w:fill="FFFFFF"/>
          <w:lang w:val="el-GR"/>
        </w:rPr>
        <w:t xml:space="preserve"> 0,01.</w:t>
      </w:r>
    </w:p>
    <w:p w:rsidR="004A5D5B" w:rsidRPr="00192805" w:rsidRDefault="004A5D5B" w:rsidP="004A5D5B">
      <w:pPr>
        <w:pStyle w:val="af6"/>
        <w:numPr>
          <w:ilvl w:val="1"/>
          <w:numId w:val="34"/>
        </w:numPr>
        <w:jc w:val="both"/>
        <w:rPr>
          <w:rFonts w:asciiTheme="minorHAnsi" w:hAnsiTheme="minorHAnsi"/>
          <w:color w:val="000000" w:themeColor="text1"/>
          <w:sz w:val="22"/>
          <w:szCs w:val="22"/>
          <w:shd w:val="clear" w:color="auto" w:fill="FFFFFF"/>
          <w:lang w:val="el-GR"/>
        </w:rPr>
      </w:pPr>
      <w:r w:rsidRPr="00192805">
        <w:rPr>
          <w:rFonts w:asciiTheme="minorHAnsi" w:hAnsiTheme="minorHAnsi"/>
          <w:color w:val="000000" w:themeColor="text1"/>
          <w:sz w:val="22"/>
          <w:szCs w:val="22"/>
          <w:shd w:val="clear" w:color="auto" w:fill="FFFFFF"/>
          <w:lang w:val="el-GR"/>
        </w:rPr>
        <w:t>Υψηλή θετική συσχέτιση (</w:t>
      </w:r>
      <w:r w:rsidRPr="00192805">
        <w:rPr>
          <w:rFonts w:asciiTheme="minorHAnsi" w:hAnsiTheme="minorHAnsi"/>
          <w:color w:val="000000" w:themeColor="text1"/>
          <w:sz w:val="22"/>
          <w:szCs w:val="22"/>
          <w:shd w:val="clear" w:color="auto" w:fill="FFFFFF"/>
          <w:lang w:val="en-US"/>
        </w:rPr>
        <w:t>r</w:t>
      </w:r>
      <w:r w:rsidRPr="00192805">
        <w:rPr>
          <w:rFonts w:asciiTheme="minorHAnsi" w:hAnsiTheme="minorHAnsi"/>
          <w:color w:val="000000" w:themeColor="text1"/>
          <w:sz w:val="22"/>
          <w:szCs w:val="22"/>
          <w:shd w:val="clear" w:color="auto" w:fill="FFFFFF"/>
          <w:lang w:val="el-GR"/>
        </w:rPr>
        <w:t xml:space="preserve"> = 0,540) με το κίνητρο «</w:t>
      </w:r>
      <w:r w:rsidRPr="00192805">
        <w:rPr>
          <w:rFonts w:asciiTheme="minorHAnsi" w:eastAsiaTheme="minorHAnsi" w:hAnsiTheme="minorHAnsi"/>
          <w:color w:val="000000" w:themeColor="text1"/>
          <w:sz w:val="22"/>
          <w:szCs w:val="22"/>
          <w:lang w:val="el-GR"/>
        </w:rPr>
        <w:t xml:space="preserve">Εύρεση εργασίας», </w:t>
      </w:r>
      <w:r w:rsidRPr="00192805">
        <w:rPr>
          <w:rFonts w:asciiTheme="minorHAnsi" w:hAnsiTheme="minorHAnsi"/>
          <w:color w:val="000000" w:themeColor="text1"/>
          <w:sz w:val="22"/>
          <w:szCs w:val="22"/>
          <w:shd w:val="clear" w:color="auto" w:fill="FFFFFF"/>
          <w:lang w:val="el-GR"/>
        </w:rPr>
        <w:t xml:space="preserve">σε </w:t>
      </w:r>
      <w:proofErr w:type="spellStart"/>
      <w:r w:rsidR="001F0C99" w:rsidRPr="00192805">
        <w:rPr>
          <w:rFonts w:asciiTheme="minorHAnsi" w:hAnsiTheme="minorHAnsi"/>
          <w:color w:val="000000" w:themeColor="text1"/>
          <w:sz w:val="22"/>
          <w:szCs w:val="22"/>
          <w:shd w:val="clear" w:color="auto" w:fill="FFFFFF"/>
          <w:lang w:val="el-GR"/>
        </w:rPr>
        <w:t>ε.σ</w:t>
      </w:r>
      <w:proofErr w:type="spellEnd"/>
      <w:r w:rsidRPr="00192805">
        <w:rPr>
          <w:rFonts w:asciiTheme="minorHAnsi" w:hAnsiTheme="minorHAnsi"/>
          <w:color w:val="000000" w:themeColor="text1"/>
          <w:sz w:val="22"/>
          <w:szCs w:val="22"/>
          <w:shd w:val="clear" w:color="auto" w:fill="FFFFFF"/>
          <w:lang w:val="el-GR"/>
        </w:rPr>
        <w:t xml:space="preserve"> 0,01.</w:t>
      </w:r>
    </w:p>
    <w:p w:rsidR="004A5D5B" w:rsidRPr="00192805" w:rsidRDefault="004A5D5B" w:rsidP="004A5D5B">
      <w:pPr>
        <w:pStyle w:val="af6"/>
        <w:numPr>
          <w:ilvl w:val="1"/>
          <w:numId w:val="34"/>
        </w:numPr>
        <w:jc w:val="both"/>
        <w:rPr>
          <w:rFonts w:asciiTheme="minorHAnsi" w:hAnsiTheme="minorHAnsi"/>
          <w:color w:val="000000" w:themeColor="text1"/>
          <w:sz w:val="22"/>
          <w:szCs w:val="22"/>
          <w:shd w:val="clear" w:color="auto" w:fill="FFFFFF"/>
          <w:lang w:val="el-GR"/>
        </w:rPr>
      </w:pPr>
      <w:r w:rsidRPr="00192805">
        <w:rPr>
          <w:rFonts w:asciiTheme="minorHAnsi" w:hAnsiTheme="minorHAnsi"/>
          <w:color w:val="000000" w:themeColor="text1"/>
          <w:sz w:val="22"/>
          <w:szCs w:val="22"/>
          <w:shd w:val="clear" w:color="auto" w:fill="FFFFFF"/>
          <w:lang w:val="el-GR"/>
        </w:rPr>
        <w:t>Υψηλή θετική συσχέτιση (</w:t>
      </w:r>
      <w:r w:rsidRPr="00192805">
        <w:rPr>
          <w:rFonts w:asciiTheme="minorHAnsi" w:hAnsiTheme="minorHAnsi"/>
          <w:color w:val="000000" w:themeColor="text1"/>
          <w:sz w:val="22"/>
          <w:szCs w:val="22"/>
          <w:shd w:val="clear" w:color="auto" w:fill="FFFFFF"/>
          <w:lang w:val="en-US"/>
        </w:rPr>
        <w:t>r</w:t>
      </w:r>
      <w:r w:rsidRPr="00192805">
        <w:rPr>
          <w:rFonts w:asciiTheme="minorHAnsi" w:hAnsiTheme="minorHAnsi"/>
          <w:color w:val="000000" w:themeColor="text1"/>
          <w:sz w:val="22"/>
          <w:szCs w:val="22"/>
          <w:shd w:val="clear" w:color="auto" w:fill="FFFFFF"/>
          <w:lang w:val="el-GR"/>
        </w:rPr>
        <w:t xml:space="preserve"> = 0,561) με το κίνητρο «</w:t>
      </w:r>
      <w:r w:rsidRPr="00192805">
        <w:rPr>
          <w:rFonts w:asciiTheme="minorHAnsi" w:eastAsiaTheme="minorHAnsi" w:hAnsiTheme="minorHAnsi"/>
          <w:color w:val="000000" w:themeColor="text1"/>
          <w:sz w:val="22"/>
          <w:szCs w:val="22"/>
          <w:lang w:val="el-GR"/>
        </w:rPr>
        <w:t xml:space="preserve">Απόκτηση πτυχίου επιπέδου 5» </w:t>
      </w:r>
      <w:r w:rsidRPr="00192805">
        <w:rPr>
          <w:rFonts w:asciiTheme="minorHAnsi" w:hAnsiTheme="minorHAnsi"/>
          <w:color w:val="000000" w:themeColor="text1"/>
          <w:sz w:val="22"/>
          <w:szCs w:val="22"/>
          <w:shd w:val="clear" w:color="auto" w:fill="FFFFFF"/>
          <w:lang w:val="el-GR"/>
        </w:rPr>
        <w:t xml:space="preserve">σε </w:t>
      </w:r>
      <w:proofErr w:type="spellStart"/>
      <w:r w:rsidR="001F0C99" w:rsidRPr="00192805">
        <w:rPr>
          <w:rFonts w:asciiTheme="minorHAnsi" w:hAnsiTheme="minorHAnsi"/>
          <w:color w:val="000000" w:themeColor="text1"/>
          <w:sz w:val="22"/>
          <w:szCs w:val="22"/>
          <w:shd w:val="clear" w:color="auto" w:fill="FFFFFF"/>
          <w:lang w:val="el-GR"/>
        </w:rPr>
        <w:t>ε.σ</w:t>
      </w:r>
      <w:proofErr w:type="spellEnd"/>
      <w:r w:rsidR="001F0C99" w:rsidRPr="00192805">
        <w:rPr>
          <w:rFonts w:asciiTheme="minorHAnsi" w:hAnsiTheme="minorHAnsi"/>
          <w:color w:val="000000" w:themeColor="text1"/>
          <w:sz w:val="22"/>
          <w:szCs w:val="22"/>
          <w:shd w:val="clear" w:color="auto" w:fill="FFFFFF"/>
          <w:lang w:val="el-GR"/>
        </w:rPr>
        <w:t xml:space="preserve"> </w:t>
      </w:r>
      <w:r w:rsidRPr="00192805">
        <w:rPr>
          <w:rFonts w:asciiTheme="minorHAnsi" w:hAnsiTheme="minorHAnsi"/>
          <w:color w:val="000000" w:themeColor="text1"/>
          <w:sz w:val="22"/>
          <w:szCs w:val="22"/>
          <w:shd w:val="clear" w:color="auto" w:fill="FFFFFF"/>
          <w:lang w:val="el-GR"/>
        </w:rPr>
        <w:t>0,01.</w:t>
      </w:r>
    </w:p>
    <w:p w:rsidR="004A5D5B" w:rsidRPr="00192805" w:rsidRDefault="002F1D7D" w:rsidP="004A5D5B">
      <w:pPr>
        <w:pStyle w:val="af6"/>
        <w:numPr>
          <w:ilvl w:val="0"/>
          <w:numId w:val="34"/>
        </w:numPr>
        <w:jc w:val="both"/>
        <w:rPr>
          <w:rFonts w:asciiTheme="minorHAnsi" w:hAnsiTheme="minorHAnsi"/>
          <w:color w:val="000000" w:themeColor="text1"/>
          <w:sz w:val="22"/>
          <w:szCs w:val="22"/>
          <w:shd w:val="clear" w:color="auto" w:fill="FFFFFF"/>
          <w:lang w:val="el-GR"/>
        </w:rPr>
      </w:pPr>
      <w:r w:rsidRPr="00192805">
        <w:rPr>
          <w:rFonts w:asciiTheme="minorHAnsi" w:hAnsiTheme="minorHAnsi"/>
          <w:color w:val="000000" w:themeColor="text1"/>
          <w:sz w:val="22"/>
          <w:szCs w:val="22"/>
          <w:shd w:val="clear" w:color="auto" w:fill="FFFFFF"/>
          <w:lang w:val="el-GR"/>
        </w:rPr>
        <w:t>Το κίνητρο «</w:t>
      </w:r>
      <w:r w:rsidR="004A5D5B" w:rsidRPr="00192805">
        <w:rPr>
          <w:rFonts w:asciiTheme="minorHAnsi" w:hAnsiTheme="minorHAnsi"/>
          <w:color w:val="000000" w:themeColor="text1"/>
          <w:sz w:val="22"/>
          <w:szCs w:val="22"/>
          <w:shd w:val="clear" w:color="auto" w:fill="FFFFFF"/>
          <w:lang w:val="el-GR"/>
        </w:rPr>
        <w:t>απόκτηση  επαγγελματικής εμπειρίας</w:t>
      </w:r>
      <w:r w:rsidR="004A5D5B" w:rsidRPr="00192805">
        <w:rPr>
          <w:rFonts w:asciiTheme="minorHAnsi" w:hAnsiTheme="minorHAnsi"/>
          <w:color w:val="000000" w:themeColor="text1"/>
          <w:sz w:val="22"/>
          <w:szCs w:val="22"/>
          <w:shd w:val="clear" w:color="auto" w:fill="FFFFFF"/>
          <w:lang w:val="el-GR" w:eastAsia="el-GR"/>
        </w:rPr>
        <w:t>»</w:t>
      </w:r>
      <w:r w:rsidR="004A5D5B" w:rsidRPr="00192805">
        <w:rPr>
          <w:rFonts w:asciiTheme="minorHAnsi" w:hAnsiTheme="minorHAnsi"/>
          <w:color w:val="000000" w:themeColor="text1"/>
          <w:sz w:val="22"/>
          <w:szCs w:val="22"/>
          <w:shd w:val="clear" w:color="auto" w:fill="FFFFFF"/>
          <w:lang w:val="el-GR"/>
        </w:rPr>
        <w:t xml:space="preserve"> ως λόγος επιλογής συμμετοχής στο πρόγραμμα της μαθητείας εμφανίζει:</w:t>
      </w:r>
    </w:p>
    <w:p w:rsidR="004A5D5B" w:rsidRPr="00192805" w:rsidRDefault="004A5D5B" w:rsidP="004A5D5B">
      <w:pPr>
        <w:pStyle w:val="af6"/>
        <w:numPr>
          <w:ilvl w:val="1"/>
          <w:numId w:val="34"/>
        </w:numPr>
        <w:jc w:val="both"/>
        <w:rPr>
          <w:rFonts w:asciiTheme="minorHAnsi" w:hAnsiTheme="minorHAnsi"/>
          <w:color w:val="000000" w:themeColor="text1"/>
          <w:sz w:val="22"/>
          <w:szCs w:val="22"/>
          <w:shd w:val="clear" w:color="auto" w:fill="FFFFFF"/>
          <w:lang w:val="el-GR"/>
        </w:rPr>
      </w:pPr>
      <w:r w:rsidRPr="00192805">
        <w:rPr>
          <w:rFonts w:asciiTheme="minorHAnsi" w:hAnsiTheme="minorHAnsi"/>
          <w:color w:val="000000" w:themeColor="text1"/>
          <w:sz w:val="22"/>
          <w:szCs w:val="22"/>
          <w:shd w:val="clear" w:color="auto" w:fill="FFFFFF"/>
          <w:lang w:val="el-GR"/>
        </w:rPr>
        <w:t>Υψηλή θετική συσχέτιση (</w:t>
      </w:r>
      <w:r w:rsidRPr="00192805">
        <w:rPr>
          <w:rFonts w:asciiTheme="minorHAnsi" w:hAnsiTheme="minorHAnsi"/>
          <w:color w:val="000000" w:themeColor="text1"/>
          <w:sz w:val="22"/>
          <w:szCs w:val="22"/>
          <w:shd w:val="clear" w:color="auto" w:fill="FFFFFF"/>
          <w:lang w:val="en-US"/>
        </w:rPr>
        <w:t>r</w:t>
      </w:r>
      <w:r w:rsidRPr="00192805">
        <w:rPr>
          <w:rFonts w:asciiTheme="minorHAnsi" w:hAnsiTheme="minorHAnsi"/>
          <w:color w:val="000000" w:themeColor="text1"/>
          <w:sz w:val="22"/>
          <w:szCs w:val="22"/>
          <w:shd w:val="clear" w:color="auto" w:fill="FFFFFF"/>
          <w:lang w:val="el-GR"/>
        </w:rPr>
        <w:t xml:space="preserve"> = 0,625) με το κίνητρο «</w:t>
      </w:r>
      <w:r w:rsidRPr="00192805">
        <w:rPr>
          <w:rFonts w:asciiTheme="minorHAnsi" w:eastAsiaTheme="minorHAnsi" w:hAnsiTheme="minorHAnsi"/>
          <w:color w:val="000000" w:themeColor="text1"/>
          <w:sz w:val="22"/>
          <w:szCs w:val="22"/>
          <w:lang w:val="el-GR"/>
        </w:rPr>
        <w:t xml:space="preserve">Εύρεση εργασίας», </w:t>
      </w:r>
      <w:r w:rsidRPr="00192805">
        <w:rPr>
          <w:rFonts w:asciiTheme="minorHAnsi" w:hAnsiTheme="minorHAnsi"/>
          <w:color w:val="000000" w:themeColor="text1"/>
          <w:sz w:val="22"/>
          <w:szCs w:val="22"/>
          <w:shd w:val="clear" w:color="auto" w:fill="FFFFFF"/>
          <w:lang w:val="el-GR"/>
        </w:rPr>
        <w:t xml:space="preserve">σε </w:t>
      </w:r>
      <w:proofErr w:type="spellStart"/>
      <w:r w:rsidR="001F0C99" w:rsidRPr="00192805">
        <w:rPr>
          <w:rFonts w:asciiTheme="minorHAnsi" w:hAnsiTheme="minorHAnsi"/>
          <w:color w:val="000000" w:themeColor="text1"/>
          <w:sz w:val="22"/>
          <w:szCs w:val="22"/>
          <w:shd w:val="clear" w:color="auto" w:fill="FFFFFF"/>
          <w:lang w:val="el-GR"/>
        </w:rPr>
        <w:t>ε.σ</w:t>
      </w:r>
      <w:proofErr w:type="spellEnd"/>
      <w:r w:rsidR="001F0C99" w:rsidRPr="00192805">
        <w:rPr>
          <w:rFonts w:asciiTheme="minorHAnsi" w:hAnsiTheme="minorHAnsi"/>
          <w:color w:val="000000" w:themeColor="text1"/>
          <w:sz w:val="22"/>
          <w:szCs w:val="22"/>
          <w:shd w:val="clear" w:color="auto" w:fill="FFFFFF"/>
          <w:lang w:val="el-GR"/>
        </w:rPr>
        <w:t xml:space="preserve"> </w:t>
      </w:r>
      <w:r w:rsidRPr="00192805">
        <w:rPr>
          <w:rFonts w:asciiTheme="minorHAnsi" w:hAnsiTheme="minorHAnsi"/>
          <w:color w:val="000000" w:themeColor="text1"/>
          <w:sz w:val="22"/>
          <w:szCs w:val="22"/>
          <w:shd w:val="clear" w:color="auto" w:fill="FFFFFF"/>
          <w:lang w:val="el-GR"/>
        </w:rPr>
        <w:t>0,01.</w:t>
      </w:r>
    </w:p>
    <w:p w:rsidR="004A5D5B" w:rsidRPr="00192805" w:rsidRDefault="004A5D5B" w:rsidP="004A5D5B">
      <w:pPr>
        <w:pStyle w:val="af6"/>
        <w:numPr>
          <w:ilvl w:val="1"/>
          <w:numId w:val="34"/>
        </w:numPr>
        <w:jc w:val="both"/>
        <w:rPr>
          <w:rFonts w:asciiTheme="minorHAnsi" w:hAnsiTheme="minorHAnsi"/>
          <w:color w:val="000000" w:themeColor="text1"/>
          <w:sz w:val="22"/>
          <w:szCs w:val="22"/>
          <w:shd w:val="clear" w:color="auto" w:fill="FFFFFF"/>
          <w:lang w:val="el-GR"/>
        </w:rPr>
      </w:pPr>
      <w:r w:rsidRPr="00192805">
        <w:rPr>
          <w:rFonts w:asciiTheme="minorHAnsi" w:hAnsiTheme="minorHAnsi"/>
          <w:color w:val="000000" w:themeColor="text1"/>
          <w:sz w:val="22"/>
          <w:szCs w:val="22"/>
          <w:shd w:val="clear" w:color="auto" w:fill="FFFFFF"/>
          <w:lang w:val="el-GR"/>
        </w:rPr>
        <w:t>Υψηλή θετική συσχέτιση (</w:t>
      </w:r>
      <w:r w:rsidRPr="00192805">
        <w:rPr>
          <w:rFonts w:asciiTheme="minorHAnsi" w:hAnsiTheme="minorHAnsi"/>
          <w:color w:val="000000" w:themeColor="text1"/>
          <w:sz w:val="22"/>
          <w:szCs w:val="22"/>
          <w:shd w:val="clear" w:color="auto" w:fill="FFFFFF"/>
          <w:lang w:val="en-US"/>
        </w:rPr>
        <w:t>r</w:t>
      </w:r>
      <w:r w:rsidRPr="00192805">
        <w:rPr>
          <w:rFonts w:asciiTheme="minorHAnsi" w:hAnsiTheme="minorHAnsi"/>
          <w:color w:val="000000" w:themeColor="text1"/>
          <w:sz w:val="22"/>
          <w:szCs w:val="22"/>
          <w:shd w:val="clear" w:color="auto" w:fill="FFFFFF"/>
          <w:lang w:val="el-GR"/>
        </w:rPr>
        <w:t xml:space="preserve"> = 0,597) με το κίνητρο «</w:t>
      </w:r>
      <w:r w:rsidRPr="00192805">
        <w:rPr>
          <w:rFonts w:asciiTheme="minorHAnsi" w:eastAsiaTheme="minorHAnsi" w:hAnsiTheme="minorHAnsi"/>
          <w:color w:val="000000" w:themeColor="text1"/>
          <w:sz w:val="22"/>
          <w:szCs w:val="22"/>
          <w:lang w:val="el-GR"/>
        </w:rPr>
        <w:t xml:space="preserve">Απόκτηση πτυχίου επιπέδου 5», </w:t>
      </w:r>
      <w:r w:rsidRPr="00192805">
        <w:rPr>
          <w:rFonts w:asciiTheme="minorHAnsi" w:hAnsiTheme="minorHAnsi"/>
          <w:color w:val="000000" w:themeColor="text1"/>
          <w:sz w:val="22"/>
          <w:szCs w:val="22"/>
          <w:shd w:val="clear" w:color="auto" w:fill="FFFFFF"/>
          <w:lang w:val="el-GR"/>
        </w:rPr>
        <w:t xml:space="preserve">σε </w:t>
      </w:r>
      <w:proofErr w:type="spellStart"/>
      <w:r w:rsidR="001F0C99" w:rsidRPr="00192805">
        <w:rPr>
          <w:rFonts w:asciiTheme="minorHAnsi" w:hAnsiTheme="minorHAnsi"/>
          <w:color w:val="000000" w:themeColor="text1"/>
          <w:sz w:val="22"/>
          <w:szCs w:val="22"/>
          <w:shd w:val="clear" w:color="auto" w:fill="FFFFFF"/>
          <w:lang w:val="el-GR"/>
        </w:rPr>
        <w:t>ε.σ</w:t>
      </w:r>
      <w:proofErr w:type="spellEnd"/>
      <w:r w:rsidR="001F0C99" w:rsidRPr="00192805">
        <w:rPr>
          <w:rFonts w:asciiTheme="minorHAnsi" w:hAnsiTheme="minorHAnsi"/>
          <w:color w:val="000000" w:themeColor="text1"/>
          <w:sz w:val="22"/>
          <w:szCs w:val="22"/>
          <w:shd w:val="clear" w:color="auto" w:fill="FFFFFF"/>
          <w:lang w:val="el-GR"/>
        </w:rPr>
        <w:t xml:space="preserve"> </w:t>
      </w:r>
      <w:r w:rsidRPr="00192805">
        <w:rPr>
          <w:rFonts w:asciiTheme="minorHAnsi" w:hAnsiTheme="minorHAnsi"/>
          <w:color w:val="000000" w:themeColor="text1"/>
          <w:sz w:val="22"/>
          <w:szCs w:val="22"/>
          <w:shd w:val="clear" w:color="auto" w:fill="FFFFFF"/>
          <w:lang w:val="el-GR"/>
        </w:rPr>
        <w:t>0,01.</w:t>
      </w:r>
    </w:p>
    <w:p w:rsidR="004A5D5B" w:rsidRPr="00192805" w:rsidRDefault="004A5D5B" w:rsidP="004A5D5B">
      <w:pPr>
        <w:pStyle w:val="af6"/>
        <w:numPr>
          <w:ilvl w:val="0"/>
          <w:numId w:val="34"/>
        </w:numPr>
        <w:jc w:val="both"/>
        <w:rPr>
          <w:rFonts w:asciiTheme="minorHAnsi" w:hAnsiTheme="minorHAnsi"/>
          <w:color w:val="000000" w:themeColor="text1"/>
          <w:sz w:val="22"/>
          <w:szCs w:val="22"/>
          <w:shd w:val="clear" w:color="auto" w:fill="FFFFFF"/>
          <w:lang w:val="el-GR"/>
        </w:rPr>
      </w:pPr>
      <w:r w:rsidRPr="00192805">
        <w:rPr>
          <w:rFonts w:asciiTheme="minorHAnsi" w:hAnsiTheme="minorHAnsi"/>
          <w:color w:val="000000" w:themeColor="text1"/>
          <w:sz w:val="22"/>
          <w:szCs w:val="22"/>
          <w:shd w:val="clear" w:color="auto" w:fill="FFFFFF"/>
          <w:lang w:val="el-GR"/>
        </w:rPr>
        <w:t>Το κίνητρο «Οικονομικά κίνητρα</w:t>
      </w:r>
      <w:r w:rsidRPr="00192805">
        <w:rPr>
          <w:rFonts w:asciiTheme="minorHAnsi" w:eastAsiaTheme="minorHAnsi" w:hAnsiTheme="minorHAnsi"/>
          <w:color w:val="000000" w:themeColor="text1"/>
          <w:sz w:val="22"/>
          <w:szCs w:val="22"/>
          <w:lang w:val="el-GR"/>
        </w:rPr>
        <w:t>»</w:t>
      </w:r>
      <w:r w:rsidRPr="00192805">
        <w:rPr>
          <w:rFonts w:asciiTheme="minorHAnsi" w:hAnsiTheme="minorHAnsi"/>
          <w:color w:val="000000" w:themeColor="text1"/>
          <w:sz w:val="22"/>
          <w:szCs w:val="22"/>
          <w:shd w:val="clear" w:color="auto" w:fill="FFFFFF"/>
          <w:lang w:val="el-GR"/>
        </w:rPr>
        <w:t xml:space="preserve"> ως λόγος επιλογής συμμετοχής στο πρόγραμμα της μαθητείας εμφανίζει υψηλή θετική συσχέτιση (</w:t>
      </w:r>
      <w:r w:rsidRPr="00192805">
        <w:rPr>
          <w:rFonts w:asciiTheme="minorHAnsi" w:hAnsiTheme="minorHAnsi"/>
          <w:color w:val="000000" w:themeColor="text1"/>
          <w:sz w:val="22"/>
          <w:szCs w:val="22"/>
          <w:shd w:val="clear" w:color="auto" w:fill="FFFFFF"/>
          <w:lang w:val="en-US"/>
        </w:rPr>
        <w:t>r</w:t>
      </w:r>
      <w:r w:rsidRPr="00192805">
        <w:rPr>
          <w:rFonts w:asciiTheme="minorHAnsi" w:hAnsiTheme="minorHAnsi"/>
          <w:color w:val="000000" w:themeColor="text1"/>
          <w:sz w:val="22"/>
          <w:szCs w:val="22"/>
          <w:shd w:val="clear" w:color="auto" w:fill="FFFFFF"/>
          <w:lang w:val="el-GR"/>
        </w:rPr>
        <w:t xml:space="preserve"> = 0,550) με το κίνητρο «</w:t>
      </w:r>
      <w:r w:rsidRPr="00192805">
        <w:rPr>
          <w:rFonts w:asciiTheme="minorHAnsi" w:eastAsiaTheme="minorHAnsi" w:hAnsiTheme="minorHAnsi"/>
          <w:color w:val="000000" w:themeColor="text1"/>
          <w:sz w:val="22"/>
          <w:szCs w:val="22"/>
          <w:lang w:val="el-GR"/>
        </w:rPr>
        <w:t xml:space="preserve">Εύρεση εργασίας», </w:t>
      </w:r>
      <w:r w:rsidR="001F0C99" w:rsidRPr="00192805">
        <w:rPr>
          <w:rFonts w:asciiTheme="minorHAnsi" w:eastAsiaTheme="minorHAnsi" w:hAnsiTheme="minorHAnsi"/>
          <w:color w:val="000000" w:themeColor="text1"/>
          <w:sz w:val="22"/>
          <w:szCs w:val="22"/>
          <w:lang w:val="el-GR"/>
        </w:rPr>
        <w:t xml:space="preserve">σε </w:t>
      </w:r>
      <w:proofErr w:type="spellStart"/>
      <w:r w:rsidR="001F0C99" w:rsidRPr="00192805">
        <w:rPr>
          <w:rFonts w:asciiTheme="minorHAnsi" w:hAnsiTheme="minorHAnsi"/>
          <w:color w:val="000000" w:themeColor="text1"/>
          <w:sz w:val="22"/>
          <w:szCs w:val="22"/>
          <w:shd w:val="clear" w:color="auto" w:fill="FFFFFF"/>
          <w:lang w:val="el-GR"/>
        </w:rPr>
        <w:t>ε.σ</w:t>
      </w:r>
      <w:proofErr w:type="spellEnd"/>
      <w:r w:rsidR="001F0C99" w:rsidRPr="00192805">
        <w:rPr>
          <w:rFonts w:asciiTheme="minorHAnsi" w:hAnsiTheme="minorHAnsi"/>
          <w:color w:val="000000" w:themeColor="text1"/>
          <w:sz w:val="22"/>
          <w:szCs w:val="22"/>
          <w:shd w:val="clear" w:color="auto" w:fill="FFFFFF"/>
          <w:lang w:val="el-GR"/>
        </w:rPr>
        <w:t xml:space="preserve"> </w:t>
      </w:r>
      <w:r w:rsidRPr="00192805">
        <w:rPr>
          <w:rFonts w:asciiTheme="minorHAnsi" w:hAnsiTheme="minorHAnsi"/>
          <w:color w:val="000000" w:themeColor="text1"/>
          <w:sz w:val="22"/>
          <w:szCs w:val="22"/>
          <w:shd w:val="clear" w:color="auto" w:fill="FFFFFF"/>
          <w:lang w:val="el-GR"/>
        </w:rPr>
        <w:t>0,01.</w:t>
      </w:r>
    </w:p>
    <w:p w:rsidR="004A5D5B" w:rsidRPr="00192805" w:rsidRDefault="004A5D5B" w:rsidP="00632321">
      <w:pPr>
        <w:ind w:firstLine="360"/>
        <w:jc w:val="both"/>
        <w:rPr>
          <w:rFonts w:asciiTheme="minorHAnsi" w:hAnsiTheme="minorHAnsi"/>
          <w:color w:val="000000" w:themeColor="text1"/>
          <w:sz w:val="22"/>
          <w:szCs w:val="22"/>
          <w:shd w:val="clear" w:color="auto" w:fill="FFFFFF"/>
        </w:rPr>
      </w:pPr>
      <w:r w:rsidRPr="00192805">
        <w:rPr>
          <w:rFonts w:asciiTheme="minorHAnsi" w:hAnsiTheme="minorHAnsi"/>
          <w:color w:val="000000" w:themeColor="text1"/>
          <w:sz w:val="22"/>
          <w:szCs w:val="22"/>
          <w:shd w:val="clear" w:color="auto" w:fill="FFFFFF"/>
        </w:rPr>
        <w:t xml:space="preserve">Ως προς τις απόψεις των συμμετεχόντων για την αξιολόγηση του προγράμματος προκύπτουν οι παρακάτω συσχετίσεις : </w:t>
      </w:r>
    </w:p>
    <w:p w:rsidR="004A5D5B" w:rsidRPr="00192805" w:rsidRDefault="004A5D5B" w:rsidP="004A5D5B">
      <w:pPr>
        <w:pStyle w:val="af6"/>
        <w:numPr>
          <w:ilvl w:val="0"/>
          <w:numId w:val="34"/>
        </w:numPr>
        <w:jc w:val="both"/>
        <w:rPr>
          <w:rFonts w:asciiTheme="minorHAnsi" w:hAnsiTheme="minorHAnsi"/>
          <w:color w:val="000000" w:themeColor="text1"/>
          <w:sz w:val="22"/>
          <w:szCs w:val="22"/>
          <w:shd w:val="clear" w:color="auto" w:fill="FFFFFF"/>
          <w:lang w:val="el-GR"/>
        </w:rPr>
      </w:pPr>
      <w:r w:rsidRPr="00192805">
        <w:rPr>
          <w:rFonts w:asciiTheme="minorHAnsi" w:hAnsiTheme="minorHAnsi"/>
          <w:color w:val="000000" w:themeColor="text1"/>
          <w:sz w:val="22"/>
          <w:szCs w:val="22"/>
          <w:shd w:val="clear" w:color="auto" w:fill="FFFFFF"/>
          <w:lang w:val="el-GR"/>
        </w:rPr>
        <w:t>Η μεταβλητή  «Σε ποιο βαθμό πιστεύετε ότι το πρόγραμμα της μαθητείας ανταποκρίθηκε στις προσδοκίες σας</w:t>
      </w:r>
      <w:r w:rsidRPr="00192805">
        <w:rPr>
          <w:rFonts w:asciiTheme="minorHAnsi" w:eastAsiaTheme="minorHAnsi" w:hAnsiTheme="minorHAnsi"/>
          <w:color w:val="000000" w:themeColor="text1"/>
          <w:sz w:val="22"/>
          <w:szCs w:val="22"/>
          <w:lang w:val="el-GR"/>
        </w:rPr>
        <w:t xml:space="preserve">» </w:t>
      </w:r>
      <w:r w:rsidRPr="00192805">
        <w:rPr>
          <w:rFonts w:asciiTheme="minorHAnsi" w:hAnsiTheme="minorHAnsi"/>
          <w:color w:val="000000" w:themeColor="text1"/>
          <w:sz w:val="22"/>
          <w:szCs w:val="22"/>
          <w:shd w:val="clear" w:color="auto" w:fill="FFFFFF"/>
          <w:lang w:val="el-GR"/>
        </w:rPr>
        <w:t>εμφανίζει:</w:t>
      </w:r>
    </w:p>
    <w:p w:rsidR="004A5D5B" w:rsidRPr="00192805" w:rsidRDefault="004A5D5B" w:rsidP="004A5D5B">
      <w:pPr>
        <w:pStyle w:val="af6"/>
        <w:numPr>
          <w:ilvl w:val="1"/>
          <w:numId w:val="34"/>
        </w:numPr>
        <w:jc w:val="both"/>
        <w:rPr>
          <w:rFonts w:asciiTheme="minorHAnsi" w:hAnsiTheme="minorHAnsi"/>
          <w:color w:val="000000" w:themeColor="text1"/>
          <w:sz w:val="22"/>
          <w:szCs w:val="22"/>
          <w:shd w:val="clear" w:color="auto" w:fill="FFFFFF"/>
          <w:lang w:val="el-GR"/>
        </w:rPr>
      </w:pPr>
      <w:r w:rsidRPr="00192805">
        <w:rPr>
          <w:rFonts w:asciiTheme="minorHAnsi" w:hAnsiTheme="minorHAnsi"/>
          <w:color w:val="000000" w:themeColor="text1"/>
          <w:sz w:val="22"/>
          <w:szCs w:val="22"/>
          <w:shd w:val="clear" w:color="auto" w:fill="FFFFFF"/>
          <w:lang w:val="el-GR"/>
        </w:rPr>
        <w:t>Υψηλή θετική συσχέτιση (</w:t>
      </w:r>
      <w:r w:rsidRPr="00192805">
        <w:rPr>
          <w:rFonts w:asciiTheme="minorHAnsi" w:hAnsiTheme="minorHAnsi"/>
          <w:color w:val="000000" w:themeColor="text1"/>
          <w:sz w:val="22"/>
          <w:szCs w:val="22"/>
          <w:shd w:val="clear" w:color="auto" w:fill="FFFFFF"/>
          <w:lang w:val="en-US"/>
        </w:rPr>
        <w:t>r</w:t>
      </w:r>
      <w:r w:rsidRPr="00192805">
        <w:rPr>
          <w:rFonts w:asciiTheme="minorHAnsi" w:hAnsiTheme="minorHAnsi"/>
          <w:color w:val="000000" w:themeColor="text1"/>
          <w:sz w:val="22"/>
          <w:szCs w:val="22"/>
          <w:shd w:val="clear" w:color="auto" w:fill="FFFFFF"/>
          <w:lang w:val="el-GR"/>
        </w:rPr>
        <w:t xml:space="preserve"> = 0,645) με την μεταβλητή «</w:t>
      </w:r>
      <w:r w:rsidRPr="00192805">
        <w:rPr>
          <w:rFonts w:asciiTheme="minorHAnsi" w:eastAsiaTheme="minorHAnsi" w:hAnsiTheme="minorHAnsi"/>
          <w:color w:val="000000" w:themeColor="text1"/>
          <w:sz w:val="22"/>
          <w:szCs w:val="22"/>
          <w:lang w:val="el-GR"/>
        </w:rPr>
        <w:t xml:space="preserve">Η πρακτική άσκηση των 4 ημερών στην επιχείρηση σας βοήθησε να αποκτήσετε επαγγελματικές εμπειρίες, γνώσεις και δεξιότητες.», </w:t>
      </w:r>
      <w:r w:rsidRPr="00192805">
        <w:rPr>
          <w:rFonts w:asciiTheme="minorHAnsi" w:hAnsiTheme="minorHAnsi"/>
          <w:color w:val="000000" w:themeColor="text1"/>
          <w:sz w:val="22"/>
          <w:szCs w:val="22"/>
          <w:shd w:val="clear" w:color="auto" w:fill="FFFFFF"/>
          <w:lang w:val="el-GR"/>
        </w:rPr>
        <w:t xml:space="preserve">σε </w:t>
      </w:r>
      <w:proofErr w:type="spellStart"/>
      <w:r w:rsidR="001F0C99" w:rsidRPr="00192805">
        <w:rPr>
          <w:rFonts w:asciiTheme="minorHAnsi" w:hAnsiTheme="minorHAnsi"/>
          <w:color w:val="000000" w:themeColor="text1"/>
          <w:sz w:val="22"/>
          <w:szCs w:val="22"/>
          <w:shd w:val="clear" w:color="auto" w:fill="FFFFFF"/>
          <w:lang w:val="el-GR"/>
        </w:rPr>
        <w:t>ε.σ</w:t>
      </w:r>
      <w:proofErr w:type="spellEnd"/>
      <w:r w:rsidRPr="00192805">
        <w:rPr>
          <w:rFonts w:asciiTheme="minorHAnsi" w:hAnsiTheme="minorHAnsi"/>
          <w:color w:val="000000" w:themeColor="text1"/>
          <w:sz w:val="22"/>
          <w:szCs w:val="22"/>
          <w:shd w:val="clear" w:color="auto" w:fill="FFFFFF"/>
          <w:lang w:val="el-GR"/>
        </w:rPr>
        <w:t xml:space="preserve"> 0,01.</w:t>
      </w:r>
    </w:p>
    <w:p w:rsidR="004A5D5B" w:rsidRPr="00192805" w:rsidRDefault="004A5D5B" w:rsidP="004A5D5B">
      <w:pPr>
        <w:pStyle w:val="af6"/>
        <w:numPr>
          <w:ilvl w:val="1"/>
          <w:numId w:val="34"/>
        </w:numPr>
        <w:jc w:val="both"/>
        <w:rPr>
          <w:rFonts w:asciiTheme="minorHAnsi" w:hAnsiTheme="minorHAnsi"/>
          <w:color w:val="000000" w:themeColor="text1"/>
          <w:sz w:val="22"/>
          <w:szCs w:val="22"/>
          <w:shd w:val="clear" w:color="auto" w:fill="FFFFFF"/>
          <w:lang w:val="el-GR"/>
        </w:rPr>
      </w:pPr>
      <w:r w:rsidRPr="00192805">
        <w:rPr>
          <w:rFonts w:asciiTheme="minorHAnsi" w:hAnsiTheme="minorHAnsi"/>
          <w:color w:val="000000" w:themeColor="text1"/>
          <w:sz w:val="22"/>
          <w:szCs w:val="22"/>
          <w:shd w:val="clear" w:color="auto" w:fill="FFFFFF"/>
          <w:lang w:val="el-GR"/>
        </w:rPr>
        <w:t>Υψηλή θετική συσχέτιση (</w:t>
      </w:r>
      <w:r w:rsidRPr="00192805">
        <w:rPr>
          <w:rFonts w:asciiTheme="minorHAnsi" w:hAnsiTheme="minorHAnsi"/>
          <w:color w:val="000000" w:themeColor="text1"/>
          <w:sz w:val="22"/>
          <w:szCs w:val="22"/>
          <w:shd w:val="clear" w:color="auto" w:fill="FFFFFF"/>
          <w:lang w:val="en-US"/>
        </w:rPr>
        <w:t>r</w:t>
      </w:r>
      <w:r w:rsidRPr="00192805">
        <w:rPr>
          <w:rFonts w:asciiTheme="minorHAnsi" w:hAnsiTheme="minorHAnsi"/>
          <w:color w:val="000000" w:themeColor="text1"/>
          <w:sz w:val="22"/>
          <w:szCs w:val="22"/>
          <w:shd w:val="clear" w:color="auto" w:fill="FFFFFF"/>
          <w:lang w:val="el-GR"/>
        </w:rPr>
        <w:t xml:space="preserve"> = 0,508) με την μεταβλητή «</w:t>
      </w:r>
      <w:r w:rsidRPr="00192805">
        <w:rPr>
          <w:rFonts w:asciiTheme="minorHAnsi" w:eastAsiaTheme="minorHAnsi" w:hAnsiTheme="minorHAnsi"/>
          <w:color w:val="000000" w:themeColor="text1"/>
          <w:sz w:val="22"/>
          <w:szCs w:val="22"/>
          <w:lang w:val="el-GR"/>
        </w:rPr>
        <w:t xml:space="preserve">Πιστεύετε ότι μετά την συμμετοχή σας στην Μαθητεία μπορείτε να εργασθείτε στον αντικείμενο της ειδικότητας σας», </w:t>
      </w:r>
      <w:r w:rsidRPr="00192805">
        <w:rPr>
          <w:rFonts w:asciiTheme="minorHAnsi" w:hAnsiTheme="minorHAnsi"/>
          <w:color w:val="000000" w:themeColor="text1"/>
          <w:sz w:val="22"/>
          <w:szCs w:val="22"/>
          <w:shd w:val="clear" w:color="auto" w:fill="FFFFFF"/>
          <w:lang w:val="el-GR"/>
        </w:rPr>
        <w:t xml:space="preserve">σε </w:t>
      </w:r>
      <w:proofErr w:type="spellStart"/>
      <w:r w:rsidR="001F0C99" w:rsidRPr="00192805">
        <w:rPr>
          <w:rFonts w:asciiTheme="minorHAnsi" w:hAnsiTheme="minorHAnsi"/>
          <w:color w:val="000000" w:themeColor="text1"/>
          <w:sz w:val="22"/>
          <w:szCs w:val="22"/>
          <w:shd w:val="clear" w:color="auto" w:fill="FFFFFF"/>
          <w:lang w:val="el-GR"/>
        </w:rPr>
        <w:t>ε.σ</w:t>
      </w:r>
      <w:proofErr w:type="spellEnd"/>
      <w:r w:rsidR="001F0C99" w:rsidRPr="00192805">
        <w:rPr>
          <w:rFonts w:asciiTheme="minorHAnsi" w:hAnsiTheme="minorHAnsi"/>
          <w:color w:val="000000" w:themeColor="text1"/>
          <w:sz w:val="22"/>
          <w:szCs w:val="22"/>
          <w:shd w:val="clear" w:color="auto" w:fill="FFFFFF"/>
          <w:lang w:val="el-GR"/>
        </w:rPr>
        <w:t xml:space="preserve"> </w:t>
      </w:r>
      <w:r w:rsidRPr="00192805">
        <w:rPr>
          <w:rFonts w:asciiTheme="minorHAnsi" w:hAnsiTheme="minorHAnsi"/>
          <w:color w:val="000000" w:themeColor="text1"/>
          <w:sz w:val="22"/>
          <w:szCs w:val="22"/>
          <w:shd w:val="clear" w:color="auto" w:fill="FFFFFF"/>
          <w:lang w:val="el-GR"/>
        </w:rPr>
        <w:t>0,01.</w:t>
      </w:r>
    </w:p>
    <w:p w:rsidR="004A5D5B" w:rsidRPr="00192805" w:rsidRDefault="004A5D5B" w:rsidP="004A5D5B">
      <w:pPr>
        <w:pStyle w:val="af6"/>
        <w:numPr>
          <w:ilvl w:val="1"/>
          <w:numId w:val="34"/>
        </w:numPr>
        <w:jc w:val="both"/>
        <w:rPr>
          <w:rFonts w:asciiTheme="minorHAnsi" w:hAnsiTheme="minorHAnsi"/>
          <w:color w:val="000000" w:themeColor="text1"/>
          <w:sz w:val="22"/>
          <w:szCs w:val="22"/>
          <w:shd w:val="clear" w:color="auto" w:fill="FFFFFF"/>
          <w:lang w:val="el-GR"/>
        </w:rPr>
      </w:pPr>
      <w:r w:rsidRPr="00192805">
        <w:rPr>
          <w:rFonts w:asciiTheme="minorHAnsi" w:hAnsiTheme="minorHAnsi"/>
          <w:color w:val="000000" w:themeColor="text1"/>
          <w:sz w:val="22"/>
          <w:szCs w:val="22"/>
          <w:shd w:val="clear" w:color="auto" w:fill="FFFFFF"/>
          <w:lang w:val="el-GR"/>
        </w:rPr>
        <w:t>Υψηλή θετική συσχέτιση (</w:t>
      </w:r>
      <w:r w:rsidRPr="00192805">
        <w:rPr>
          <w:rFonts w:asciiTheme="minorHAnsi" w:hAnsiTheme="minorHAnsi"/>
          <w:color w:val="000000" w:themeColor="text1"/>
          <w:sz w:val="22"/>
          <w:szCs w:val="22"/>
          <w:shd w:val="clear" w:color="auto" w:fill="FFFFFF"/>
          <w:lang w:val="en-US"/>
        </w:rPr>
        <w:t>r</w:t>
      </w:r>
      <w:r w:rsidRPr="00192805">
        <w:rPr>
          <w:rFonts w:asciiTheme="minorHAnsi" w:hAnsiTheme="minorHAnsi"/>
          <w:color w:val="000000" w:themeColor="text1"/>
          <w:sz w:val="22"/>
          <w:szCs w:val="22"/>
          <w:shd w:val="clear" w:color="auto" w:fill="FFFFFF"/>
          <w:lang w:val="el-GR"/>
        </w:rPr>
        <w:t xml:space="preserve"> = 0,575) με την μεταβλητή «</w:t>
      </w:r>
      <w:r w:rsidRPr="00192805">
        <w:rPr>
          <w:rFonts w:asciiTheme="minorHAnsi" w:eastAsiaTheme="minorHAnsi" w:hAnsiTheme="minorHAnsi"/>
          <w:color w:val="000000" w:themeColor="text1"/>
          <w:sz w:val="22"/>
          <w:szCs w:val="22"/>
          <w:lang w:val="el-GR"/>
        </w:rPr>
        <w:t xml:space="preserve">Πιστεύετε ότι το πρόγραμμα της Μαθητείας θα σας βοηθήσει να βρείτε δουλειά ; », </w:t>
      </w:r>
      <w:r w:rsidRPr="00192805">
        <w:rPr>
          <w:rFonts w:asciiTheme="minorHAnsi" w:hAnsiTheme="minorHAnsi"/>
          <w:color w:val="000000" w:themeColor="text1"/>
          <w:sz w:val="22"/>
          <w:szCs w:val="22"/>
          <w:shd w:val="clear" w:color="auto" w:fill="FFFFFF"/>
          <w:lang w:val="el-GR"/>
        </w:rPr>
        <w:t xml:space="preserve">σε </w:t>
      </w:r>
      <w:proofErr w:type="spellStart"/>
      <w:r w:rsidR="001F0C99" w:rsidRPr="00192805">
        <w:rPr>
          <w:rFonts w:asciiTheme="minorHAnsi" w:hAnsiTheme="minorHAnsi"/>
          <w:color w:val="000000" w:themeColor="text1"/>
          <w:sz w:val="22"/>
          <w:szCs w:val="22"/>
          <w:shd w:val="clear" w:color="auto" w:fill="FFFFFF"/>
          <w:lang w:val="el-GR"/>
        </w:rPr>
        <w:t>ε.σ</w:t>
      </w:r>
      <w:proofErr w:type="spellEnd"/>
      <w:r w:rsidR="001F0C99" w:rsidRPr="00192805">
        <w:rPr>
          <w:rFonts w:asciiTheme="minorHAnsi" w:hAnsiTheme="minorHAnsi"/>
          <w:color w:val="000000" w:themeColor="text1"/>
          <w:sz w:val="22"/>
          <w:szCs w:val="22"/>
          <w:shd w:val="clear" w:color="auto" w:fill="FFFFFF"/>
          <w:lang w:val="el-GR"/>
        </w:rPr>
        <w:t xml:space="preserve"> </w:t>
      </w:r>
      <w:r w:rsidRPr="00192805">
        <w:rPr>
          <w:rFonts w:asciiTheme="minorHAnsi" w:hAnsiTheme="minorHAnsi"/>
          <w:color w:val="000000" w:themeColor="text1"/>
          <w:sz w:val="22"/>
          <w:szCs w:val="22"/>
          <w:shd w:val="clear" w:color="auto" w:fill="FFFFFF"/>
          <w:lang w:val="el-GR"/>
        </w:rPr>
        <w:t>0,01.</w:t>
      </w:r>
    </w:p>
    <w:p w:rsidR="004A5D5B" w:rsidRPr="00192805" w:rsidRDefault="004A5D5B" w:rsidP="004A5D5B">
      <w:pPr>
        <w:pStyle w:val="af6"/>
        <w:numPr>
          <w:ilvl w:val="1"/>
          <w:numId w:val="34"/>
        </w:numPr>
        <w:jc w:val="both"/>
        <w:rPr>
          <w:rFonts w:asciiTheme="minorHAnsi" w:hAnsiTheme="minorHAnsi"/>
          <w:color w:val="000000" w:themeColor="text1"/>
          <w:sz w:val="22"/>
          <w:szCs w:val="22"/>
          <w:shd w:val="clear" w:color="auto" w:fill="FFFFFF"/>
          <w:lang w:val="el-GR"/>
        </w:rPr>
      </w:pPr>
      <w:r w:rsidRPr="00192805">
        <w:rPr>
          <w:rFonts w:asciiTheme="minorHAnsi" w:hAnsiTheme="minorHAnsi"/>
          <w:color w:val="000000" w:themeColor="text1"/>
          <w:sz w:val="22"/>
          <w:szCs w:val="22"/>
          <w:shd w:val="clear" w:color="auto" w:fill="FFFFFF"/>
          <w:lang w:val="el-GR"/>
        </w:rPr>
        <w:t xml:space="preserve">Υψηλή θετική συσχέτιση (r = 0,553) με την μεταβλητή «Θα προτείνατε σε κάποιον φίλο - γνωστό- συγγενή σας να συμμετέχει στο πρόγραμμα της Μαθητείας», σε </w:t>
      </w:r>
      <w:proofErr w:type="spellStart"/>
      <w:r w:rsidR="001F0C99" w:rsidRPr="00192805">
        <w:rPr>
          <w:rFonts w:asciiTheme="minorHAnsi" w:hAnsiTheme="minorHAnsi"/>
          <w:color w:val="000000" w:themeColor="text1"/>
          <w:sz w:val="22"/>
          <w:szCs w:val="22"/>
          <w:shd w:val="clear" w:color="auto" w:fill="FFFFFF"/>
          <w:lang w:val="el-GR"/>
        </w:rPr>
        <w:t>ε.σ</w:t>
      </w:r>
      <w:proofErr w:type="spellEnd"/>
      <w:r w:rsidR="001F0C99" w:rsidRPr="00192805">
        <w:rPr>
          <w:rFonts w:asciiTheme="minorHAnsi" w:hAnsiTheme="minorHAnsi"/>
          <w:color w:val="000000" w:themeColor="text1"/>
          <w:sz w:val="22"/>
          <w:szCs w:val="22"/>
          <w:shd w:val="clear" w:color="auto" w:fill="FFFFFF"/>
          <w:lang w:val="el-GR"/>
        </w:rPr>
        <w:t xml:space="preserve"> </w:t>
      </w:r>
      <w:r w:rsidRPr="00192805">
        <w:rPr>
          <w:rFonts w:asciiTheme="minorHAnsi" w:hAnsiTheme="minorHAnsi"/>
          <w:color w:val="000000" w:themeColor="text1"/>
          <w:sz w:val="22"/>
          <w:szCs w:val="22"/>
          <w:shd w:val="clear" w:color="auto" w:fill="FFFFFF"/>
          <w:lang w:val="el-GR"/>
        </w:rPr>
        <w:t>0,01.</w:t>
      </w:r>
    </w:p>
    <w:p w:rsidR="004A5D5B" w:rsidRPr="00192805" w:rsidRDefault="002F1D7D" w:rsidP="004A5D5B">
      <w:pPr>
        <w:pStyle w:val="af6"/>
        <w:numPr>
          <w:ilvl w:val="0"/>
          <w:numId w:val="34"/>
        </w:numPr>
        <w:jc w:val="both"/>
        <w:rPr>
          <w:rFonts w:asciiTheme="minorHAnsi" w:hAnsiTheme="minorHAnsi"/>
          <w:color w:val="000000" w:themeColor="text1"/>
          <w:sz w:val="22"/>
          <w:szCs w:val="22"/>
          <w:shd w:val="clear" w:color="auto" w:fill="FFFFFF"/>
          <w:lang w:val="el-GR"/>
        </w:rPr>
      </w:pPr>
      <w:r w:rsidRPr="00192805">
        <w:rPr>
          <w:rFonts w:asciiTheme="minorHAnsi" w:hAnsiTheme="minorHAnsi"/>
          <w:color w:val="000000" w:themeColor="text1"/>
          <w:sz w:val="22"/>
          <w:szCs w:val="22"/>
          <w:shd w:val="clear" w:color="auto" w:fill="FFFFFF"/>
          <w:lang w:val="el-GR"/>
        </w:rPr>
        <w:t>Η μεταβλητή</w:t>
      </w:r>
      <w:r w:rsidR="004A5D5B" w:rsidRPr="00192805">
        <w:rPr>
          <w:rFonts w:asciiTheme="minorHAnsi" w:hAnsiTheme="minorHAnsi"/>
          <w:color w:val="000000" w:themeColor="text1"/>
          <w:sz w:val="22"/>
          <w:szCs w:val="22"/>
          <w:shd w:val="clear" w:color="auto" w:fill="FFFFFF"/>
          <w:lang w:val="el-GR"/>
        </w:rPr>
        <w:t xml:space="preserve"> «Η πρακτική άσκηση των 4 ημερών στην επιχείρηση σας βοήθησε να αποκτήσετε επαγγελματικές εμπειρίες, γνώσεις και δεξιότητες</w:t>
      </w:r>
      <w:r w:rsidR="004A5D5B" w:rsidRPr="00192805">
        <w:rPr>
          <w:rFonts w:asciiTheme="minorHAnsi" w:eastAsiaTheme="minorHAnsi" w:hAnsiTheme="minorHAnsi"/>
          <w:color w:val="000000" w:themeColor="text1"/>
          <w:sz w:val="22"/>
          <w:szCs w:val="22"/>
          <w:lang w:val="el-GR"/>
        </w:rPr>
        <w:t xml:space="preserve">» </w:t>
      </w:r>
      <w:r w:rsidR="004A5D5B" w:rsidRPr="00192805">
        <w:rPr>
          <w:rFonts w:asciiTheme="minorHAnsi" w:hAnsiTheme="minorHAnsi"/>
          <w:color w:val="000000" w:themeColor="text1"/>
          <w:sz w:val="22"/>
          <w:szCs w:val="22"/>
          <w:shd w:val="clear" w:color="auto" w:fill="FFFFFF"/>
          <w:lang w:val="el-GR"/>
        </w:rPr>
        <w:t>εμφανίζει:</w:t>
      </w:r>
    </w:p>
    <w:p w:rsidR="004A5D5B" w:rsidRPr="00192805" w:rsidRDefault="004A5D5B" w:rsidP="004A5D5B">
      <w:pPr>
        <w:pStyle w:val="af6"/>
        <w:numPr>
          <w:ilvl w:val="1"/>
          <w:numId w:val="34"/>
        </w:numPr>
        <w:jc w:val="both"/>
        <w:rPr>
          <w:rFonts w:asciiTheme="minorHAnsi" w:hAnsiTheme="minorHAnsi"/>
          <w:color w:val="000000" w:themeColor="text1"/>
          <w:sz w:val="22"/>
          <w:szCs w:val="22"/>
          <w:shd w:val="clear" w:color="auto" w:fill="FFFFFF"/>
          <w:lang w:val="el-GR"/>
        </w:rPr>
      </w:pPr>
      <w:r w:rsidRPr="00192805">
        <w:rPr>
          <w:rFonts w:asciiTheme="minorHAnsi" w:hAnsiTheme="minorHAnsi"/>
          <w:color w:val="000000" w:themeColor="text1"/>
          <w:sz w:val="22"/>
          <w:szCs w:val="22"/>
          <w:shd w:val="clear" w:color="auto" w:fill="FFFFFF"/>
          <w:lang w:val="el-GR"/>
        </w:rPr>
        <w:t>Υψηλή θετική συσχέτιση (</w:t>
      </w:r>
      <w:r w:rsidRPr="00192805">
        <w:rPr>
          <w:rFonts w:asciiTheme="minorHAnsi" w:hAnsiTheme="minorHAnsi"/>
          <w:color w:val="000000" w:themeColor="text1"/>
          <w:sz w:val="22"/>
          <w:szCs w:val="22"/>
          <w:shd w:val="clear" w:color="auto" w:fill="FFFFFF"/>
          <w:lang w:val="en-US"/>
        </w:rPr>
        <w:t>r</w:t>
      </w:r>
      <w:r w:rsidRPr="00192805">
        <w:rPr>
          <w:rFonts w:asciiTheme="minorHAnsi" w:hAnsiTheme="minorHAnsi"/>
          <w:color w:val="000000" w:themeColor="text1"/>
          <w:sz w:val="22"/>
          <w:szCs w:val="22"/>
          <w:shd w:val="clear" w:color="auto" w:fill="FFFFFF"/>
          <w:lang w:val="el-GR"/>
        </w:rPr>
        <w:t xml:space="preserve"> = 0,574) με την μεταβλητή «</w:t>
      </w:r>
      <w:r w:rsidRPr="00192805">
        <w:rPr>
          <w:rFonts w:asciiTheme="minorHAnsi" w:eastAsiaTheme="minorHAnsi" w:hAnsiTheme="minorHAnsi"/>
          <w:color w:val="000000" w:themeColor="text1"/>
          <w:sz w:val="22"/>
          <w:szCs w:val="22"/>
          <w:lang w:val="el-GR"/>
        </w:rPr>
        <w:t xml:space="preserve">Πιστεύετε ότι μετά την συμμετοχή σας στην Μαθητεία μπορείτε να εργασθείτε στον αντικείμενο της ειδικότητας σας», </w:t>
      </w:r>
      <w:r w:rsidRPr="00192805">
        <w:rPr>
          <w:rFonts w:asciiTheme="minorHAnsi" w:hAnsiTheme="minorHAnsi"/>
          <w:color w:val="000000" w:themeColor="text1"/>
          <w:sz w:val="22"/>
          <w:szCs w:val="22"/>
          <w:shd w:val="clear" w:color="auto" w:fill="FFFFFF"/>
          <w:lang w:val="el-GR"/>
        </w:rPr>
        <w:t xml:space="preserve">σε </w:t>
      </w:r>
      <w:proofErr w:type="spellStart"/>
      <w:r w:rsidR="001F0C99" w:rsidRPr="00192805">
        <w:rPr>
          <w:rFonts w:asciiTheme="minorHAnsi" w:hAnsiTheme="minorHAnsi"/>
          <w:color w:val="000000" w:themeColor="text1"/>
          <w:sz w:val="22"/>
          <w:szCs w:val="22"/>
          <w:shd w:val="clear" w:color="auto" w:fill="FFFFFF"/>
          <w:lang w:val="el-GR"/>
        </w:rPr>
        <w:t>ε.σ</w:t>
      </w:r>
      <w:proofErr w:type="spellEnd"/>
      <w:r w:rsidR="001F0C99" w:rsidRPr="00192805">
        <w:rPr>
          <w:rFonts w:asciiTheme="minorHAnsi" w:hAnsiTheme="minorHAnsi"/>
          <w:color w:val="000000" w:themeColor="text1"/>
          <w:sz w:val="22"/>
          <w:szCs w:val="22"/>
          <w:shd w:val="clear" w:color="auto" w:fill="FFFFFF"/>
          <w:lang w:val="el-GR"/>
        </w:rPr>
        <w:t xml:space="preserve"> </w:t>
      </w:r>
      <w:r w:rsidRPr="00192805">
        <w:rPr>
          <w:rFonts w:asciiTheme="minorHAnsi" w:hAnsiTheme="minorHAnsi"/>
          <w:color w:val="000000" w:themeColor="text1"/>
          <w:sz w:val="22"/>
          <w:szCs w:val="22"/>
          <w:shd w:val="clear" w:color="auto" w:fill="FFFFFF"/>
          <w:lang w:val="el-GR"/>
        </w:rPr>
        <w:t>0,01.</w:t>
      </w:r>
    </w:p>
    <w:p w:rsidR="004A5D5B" w:rsidRPr="00192805" w:rsidRDefault="004A5D5B" w:rsidP="004A5D5B">
      <w:pPr>
        <w:pStyle w:val="af6"/>
        <w:numPr>
          <w:ilvl w:val="1"/>
          <w:numId w:val="34"/>
        </w:numPr>
        <w:jc w:val="both"/>
        <w:rPr>
          <w:rFonts w:asciiTheme="minorHAnsi" w:hAnsiTheme="minorHAnsi"/>
          <w:color w:val="000000" w:themeColor="text1"/>
          <w:sz w:val="22"/>
          <w:szCs w:val="22"/>
          <w:shd w:val="clear" w:color="auto" w:fill="FFFFFF"/>
          <w:lang w:val="el-GR"/>
        </w:rPr>
      </w:pPr>
      <w:r w:rsidRPr="00192805">
        <w:rPr>
          <w:rFonts w:asciiTheme="minorHAnsi" w:hAnsiTheme="minorHAnsi"/>
          <w:color w:val="000000" w:themeColor="text1"/>
          <w:sz w:val="22"/>
          <w:szCs w:val="22"/>
          <w:shd w:val="clear" w:color="auto" w:fill="FFFFFF"/>
          <w:lang w:val="el-GR"/>
        </w:rPr>
        <w:t>Οριακή Υψηλή θετική συσχέτιση (</w:t>
      </w:r>
      <w:r w:rsidRPr="00192805">
        <w:rPr>
          <w:rFonts w:asciiTheme="minorHAnsi" w:hAnsiTheme="minorHAnsi"/>
          <w:color w:val="000000" w:themeColor="text1"/>
          <w:sz w:val="22"/>
          <w:szCs w:val="22"/>
          <w:shd w:val="clear" w:color="auto" w:fill="FFFFFF"/>
          <w:lang w:val="en-US"/>
        </w:rPr>
        <w:t>r</w:t>
      </w:r>
      <w:r w:rsidRPr="00192805">
        <w:rPr>
          <w:rFonts w:asciiTheme="minorHAnsi" w:hAnsiTheme="minorHAnsi"/>
          <w:color w:val="000000" w:themeColor="text1"/>
          <w:sz w:val="22"/>
          <w:szCs w:val="22"/>
          <w:shd w:val="clear" w:color="auto" w:fill="FFFFFF"/>
          <w:lang w:val="el-GR"/>
        </w:rPr>
        <w:t xml:space="preserve"> = 0,492) με την μεταβλητή «</w:t>
      </w:r>
      <w:r w:rsidRPr="00192805">
        <w:rPr>
          <w:rFonts w:asciiTheme="minorHAnsi" w:eastAsiaTheme="minorHAnsi" w:hAnsiTheme="minorHAnsi"/>
          <w:color w:val="000000" w:themeColor="text1"/>
          <w:sz w:val="22"/>
          <w:szCs w:val="22"/>
          <w:lang w:val="el-GR"/>
        </w:rPr>
        <w:t xml:space="preserve">Πιστεύετε ότι το πρόγραμμα της Μαθητείας θα σας βοηθήσει να βρείτε δουλειά ; », </w:t>
      </w:r>
      <w:r w:rsidRPr="00192805">
        <w:rPr>
          <w:rFonts w:asciiTheme="minorHAnsi" w:hAnsiTheme="minorHAnsi"/>
          <w:color w:val="000000" w:themeColor="text1"/>
          <w:sz w:val="22"/>
          <w:szCs w:val="22"/>
          <w:shd w:val="clear" w:color="auto" w:fill="FFFFFF"/>
          <w:lang w:val="el-GR"/>
        </w:rPr>
        <w:t xml:space="preserve">σε </w:t>
      </w:r>
      <w:proofErr w:type="spellStart"/>
      <w:r w:rsidR="001F0C99" w:rsidRPr="00192805">
        <w:rPr>
          <w:rFonts w:asciiTheme="minorHAnsi" w:hAnsiTheme="minorHAnsi"/>
          <w:color w:val="000000" w:themeColor="text1"/>
          <w:sz w:val="22"/>
          <w:szCs w:val="22"/>
          <w:shd w:val="clear" w:color="auto" w:fill="FFFFFF"/>
          <w:lang w:val="el-GR"/>
        </w:rPr>
        <w:t>ε.σ</w:t>
      </w:r>
      <w:proofErr w:type="spellEnd"/>
      <w:r w:rsidRPr="00192805">
        <w:rPr>
          <w:rFonts w:asciiTheme="minorHAnsi" w:hAnsiTheme="minorHAnsi"/>
          <w:color w:val="000000" w:themeColor="text1"/>
          <w:sz w:val="22"/>
          <w:szCs w:val="22"/>
          <w:shd w:val="clear" w:color="auto" w:fill="FFFFFF"/>
          <w:lang w:val="el-GR"/>
        </w:rPr>
        <w:t xml:space="preserve"> 0,01.</w:t>
      </w:r>
    </w:p>
    <w:p w:rsidR="004A5D5B" w:rsidRPr="00192805" w:rsidRDefault="004A5D5B" w:rsidP="004A5D5B">
      <w:pPr>
        <w:pStyle w:val="af6"/>
        <w:numPr>
          <w:ilvl w:val="1"/>
          <w:numId w:val="34"/>
        </w:numPr>
        <w:jc w:val="both"/>
        <w:rPr>
          <w:rFonts w:asciiTheme="minorHAnsi" w:hAnsiTheme="minorHAnsi"/>
          <w:color w:val="000000" w:themeColor="text1"/>
          <w:sz w:val="22"/>
          <w:szCs w:val="22"/>
          <w:shd w:val="clear" w:color="auto" w:fill="FFFFFF"/>
          <w:lang w:val="el-GR"/>
        </w:rPr>
      </w:pPr>
      <w:r w:rsidRPr="00192805">
        <w:rPr>
          <w:rFonts w:asciiTheme="minorHAnsi" w:hAnsiTheme="minorHAnsi"/>
          <w:color w:val="000000" w:themeColor="text1"/>
          <w:sz w:val="22"/>
          <w:szCs w:val="22"/>
          <w:shd w:val="clear" w:color="auto" w:fill="FFFFFF"/>
          <w:lang w:val="el-GR"/>
        </w:rPr>
        <w:lastRenderedPageBreak/>
        <w:t xml:space="preserve">Θετική συσχέτιση (r = 0,467) με την μεταβλητή «Θα προτείνατε σε κάποιον φίλο - γνωστό- συγγενή σας να συμμετέχει στο πρόγραμμα της Μαθητείας», σε </w:t>
      </w:r>
      <w:proofErr w:type="spellStart"/>
      <w:r w:rsidR="001F0C99" w:rsidRPr="00192805">
        <w:rPr>
          <w:rFonts w:asciiTheme="minorHAnsi" w:hAnsiTheme="minorHAnsi"/>
          <w:color w:val="000000" w:themeColor="text1"/>
          <w:sz w:val="22"/>
          <w:szCs w:val="22"/>
          <w:shd w:val="clear" w:color="auto" w:fill="FFFFFF"/>
          <w:lang w:val="el-GR"/>
        </w:rPr>
        <w:t>ε.σ</w:t>
      </w:r>
      <w:proofErr w:type="spellEnd"/>
      <w:r w:rsidRPr="00192805">
        <w:rPr>
          <w:rFonts w:asciiTheme="minorHAnsi" w:hAnsiTheme="minorHAnsi"/>
          <w:color w:val="000000" w:themeColor="text1"/>
          <w:sz w:val="22"/>
          <w:szCs w:val="22"/>
          <w:shd w:val="clear" w:color="auto" w:fill="FFFFFF"/>
          <w:lang w:val="el-GR"/>
        </w:rPr>
        <w:t xml:space="preserve"> 0,01.</w:t>
      </w:r>
    </w:p>
    <w:p w:rsidR="004A5D5B" w:rsidRPr="00192805" w:rsidRDefault="004A5D5B" w:rsidP="004A5D5B">
      <w:pPr>
        <w:pStyle w:val="af6"/>
        <w:numPr>
          <w:ilvl w:val="0"/>
          <w:numId w:val="34"/>
        </w:numPr>
        <w:jc w:val="both"/>
        <w:rPr>
          <w:rFonts w:asciiTheme="minorHAnsi" w:hAnsiTheme="minorHAnsi"/>
          <w:color w:val="000000" w:themeColor="text1"/>
          <w:sz w:val="22"/>
          <w:szCs w:val="22"/>
          <w:shd w:val="clear" w:color="auto" w:fill="FFFFFF"/>
          <w:lang w:val="el-GR"/>
        </w:rPr>
      </w:pPr>
      <w:r w:rsidRPr="00192805">
        <w:rPr>
          <w:rFonts w:asciiTheme="minorHAnsi" w:hAnsiTheme="minorHAnsi"/>
          <w:color w:val="000000" w:themeColor="text1"/>
          <w:sz w:val="22"/>
          <w:szCs w:val="22"/>
          <w:shd w:val="clear" w:color="auto" w:fill="FFFFFF"/>
          <w:lang w:val="el-GR"/>
        </w:rPr>
        <w:t>Η μεταβλητή  «Σε ποιο βαθμό πιστεύετε ότι το πρόγραμμα της μαθητείας των 7 ωρών στο σχολείο ανταποκρίθηκε στις προσδοκίες σας</w:t>
      </w:r>
      <w:r w:rsidRPr="00192805">
        <w:rPr>
          <w:rFonts w:asciiTheme="minorHAnsi" w:eastAsiaTheme="minorHAnsi" w:hAnsiTheme="minorHAnsi"/>
          <w:color w:val="000000" w:themeColor="text1"/>
          <w:sz w:val="22"/>
          <w:szCs w:val="22"/>
          <w:lang w:val="el-GR"/>
        </w:rPr>
        <w:t xml:space="preserve">» </w:t>
      </w:r>
      <w:r w:rsidRPr="00192805">
        <w:rPr>
          <w:rFonts w:asciiTheme="minorHAnsi" w:hAnsiTheme="minorHAnsi"/>
          <w:color w:val="000000" w:themeColor="text1"/>
          <w:sz w:val="22"/>
          <w:szCs w:val="22"/>
          <w:shd w:val="clear" w:color="auto" w:fill="FFFFFF"/>
          <w:lang w:val="el-GR"/>
        </w:rPr>
        <w:t>εμφανίζει:</w:t>
      </w:r>
    </w:p>
    <w:p w:rsidR="004A5D5B" w:rsidRPr="00192805" w:rsidRDefault="004A5D5B" w:rsidP="004A5D5B">
      <w:pPr>
        <w:pStyle w:val="af6"/>
        <w:numPr>
          <w:ilvl w:val="1"/>
          <w:numId w:val="34"/>
        </w:numPr>
        <w:jc w:val="both"/>
        <w:rPr>
          <w:rFonts w:asciiTheme="minorHAnsi" w:hAnsiTheme="minorHAnsi"/>
          <w:color w:val="000000" w:themeColor="text1"/>
          <w:sz w:val="22"/>
          <w:szCs w:val="22"/>
          <w:shd w:val="clear" w:color="auto" w:fill="FFFFFF"/>
          <w:lang w:val="el-GR"/>
        </w:rPr>
      </w:pPr>
      <w:r w:rsidRPr="00192805">
        <w:rPr>
          <w:rFonts w:asciiTheme="minorHAnsi" w:hAnsiTheme="minorHAnsi"/>
          <w:color w:val="000000" w:themeColor="text1"/>
          <w:sz w:val="22"/>
          <w:szCs w:val="22"/>
          <w:shd w:val="clear" w:color="auto" w:fill="FFFFFF"/>
          <w:lang w:val="el-GR"/>
        </w:rPr>
        <w:t>Υψηλή θετική συσχέτιση (</w:t>
      </w:r>
      <w:r w:rsidRPr="00192805">
        <w:rPr>
          <w:rFonts w:asciiTheme="minorHAnsi" w:hAnsiTheme="minorHAnsi"/>
          <w:color w:val="000000" w:themeColor="text1"/>
          <w:sz w:val="22"/>
          <w:szCs w:val="22"/>
          <w:shd w:val="clear" w:color="auto" w:fill="FFFFFF"/>
          <w:lang w:val="en-US"/>
        </w:rPr>
        <w:t>r</w:t>
      </w:r>
      <w:r w:rsidRPr="00192805">
        <w:rPr>
          <w:rFonts w:asciiTheme="minorHAnsi" w:hAnsiTheme="minorHAnsi"/>
          <w:color w:val="000000" w:themeColor="text1"/>
          <w:sz w:val="22"/>
          <w:szCs w:val="22"/>
          <w:shd w:val="clear" w:color="auto" w:fill="FFFFFF"/>
          <w:lang w:val="el-GR"/>
        </w:rPr>
        <w:t xml:space="preserve"> = 0,653) με την μεταβλητή «</w:t>
      </w:r>
      <w:r w:rsidRPr="00192805">
        <w:rPr>
          <w:rFonts w:asciiTheme="minorHAnsi" w:eastAsiaTheme="minorHAnsi" w:hAnsiTheme="minorHAnsi"/>
          <w:color w:val="000000" w:themeColor="text1"/>
          <w:sz w:val="22"/>
          <w:szCs w:val="22"/>
          <w:lang w:val="el-GR"/>
        </w:rPr>
        <w:t xml:space="preserve">Σε ποιο βαθμό πιστεύετε ότι σας βοήθησαν οι εκπαιδευτικοί που ήταν υπεύθυνοι για το μάθημα και την εποπτεία του προγράμματος», </w:t>
      </w:r>
      <w:r w:rsidRPr="00192805">
        <w:rPr>
          <w:rFonts w:asciiTheme="minorHAnsi" w:hAnsiTheme="minorHAnsi"/>
          <w:color w:val="000000" w:themeColor="text1"/>
          <w:sz w:val="22"/>
          <w:szCs w:val="22"/>
          <w:shd w:val="clear" w:color="auto" w:fill="FFFFFF"/>
          <w:lang w:val="el-GR"/>
        </w:rPr>
        <w:t xml:space="preserve">σε </w:t>
      </w:r>
      <w:proofErr w:type="spellStart"/>
      <w:r w:rsidR="001F0C99" w:rsidRPr="00192805">
        <w:rPr>
          <w:rFonts w:asciiTheme="minorHAnsi" w:hAnsiTheme="minorHAnsi"/>
          <w:color w:val="000000" w:themeColor="text1"/>
          <w:sz w:val="22"/>
          <w:szCs w:val="22"/>
          <w:shd w:val="clear" w:color="auto" w:fill="FFFFFF"/>
          <w:lang w:val="el-GR"/>
        </w:rPr>
        <w:t>ε.σ</w:t>
      </w:r>
      <w:proofErr w:type="spellEnd"/>
      <w:r w:rsidR="001F0C99" w:rsidRPr="00192805">
        <w:rPr>
          <w:rFonts w:asciiTheme="minorHAnsi" w:hAnsiTheme="minorHAnsi"/>
          <w:color w:val="000000" w:themeColor="text1"/>
          <w:sz w:val="22"/>
          <w:szCs w:val="22"/>
          <w:shd w:val="clear" w:color="auto" w:fill="FFFFFF"/>
          <w:lang w:val="el-GR"/>
        </w:rPr>
        <w:t xml:space="preserve"> </w:t>
      </w:r>
      <w:r w:rsidRPr="00192805">
        <w:rPr>
          <w:rFonts w:asciiTheme="minorHAnsi" w:hAnsiTheme="minorHAnsi"/>
          <w:color w:val="000000" w:themeColor="text1"/>
          <w:sz w:val="22"/>
          <w:szCs w:val="22"/>
          <w:shd w:val="clear" w:color="auto" w:fill="FFFFFF"/>
          <w:lang w:val="el-GR"/>
        </w:rPr>
        <w:t>0,01</w:t>
      </w:r>
    </w:p>
    <w:p w:rsidR="004A5D5B" w:rsidRPr="00192805" w:rsidRDefault="004A5D5B" w:rsidP="004A5D5B">
      <w:pPr>
        <w:pStyle w:val="af6"/>
        <w:numPr>
          <w:ilvl w:val="1"/>
          <w:numId w:val="34"/>
        </w:numPr>
        <w:jc w:val="both"/>
        <w:rPr>
          <w:rFonts w:asciiTheme="minorHAnsi" w:hAnsiTheme="minorHAnsi"/>
          <w:color w:val="000000" w:themeColor="text1"/>
          <w:sz w:val="22"/>
          <w:szCs w:val="22"/>
          <w:shd w:val="clear" w:color="auto" w:fill="FFFFFF"/>
          <w:lang w:val="el-GR"/>
        </w:rPr>
      </w:pPr>
      <w:r w:rsidRPr="00192805">
        <w:rPr>
          <w:rFonts w:asciiTheme="minorHAnsi" w:hAnsiTheme="minorHAnsi"/>
          <w:color w:val="000000" w:themeColor="text1"/>
          <w:sz w:val="22"/>
          <w:szCs w:val="22"/>
          <w:shd w:val="clear" w:color="auto" w:fill="FFFFFF"/>
          <w:lang w:val="el-GR"/>
        </w:rPr>
        <w:t>Υψηλή θετική συσχέτιση (</w:t>
      </w:r>
      <w:r w:rsidRPr="00192805">
        <w:rPr>
          <w:rFonts w:asciiTheme="minorHAnsi" w:hAnsiTheme="minorHAnsi"/>
          <w:color w:val="000000" w:themeColor="text1"/>
          <w:sz w:val="22"/>
          <w:szCs w:val="22"/>
          <w:shd w:val="clear" w:color="auto" w:fill="FFFFFF"/>
          <w:lang w:val="en-US"/>
        </w:rPr>
        <w:t>r</w:t>
      </w:r>
      <w:r w:rsidRPr="00192805">
        <w:rPr>
          <w:rFonts w:asciiTheme="minorHAnsi" w:hAnsiTheme="minorHAnsi"/>
          <w:color w:val="000000" w:themeColor="text1"/>
          <w:sz w:val="22"/>
          <w:szCs w:val="22"/>
          <w:shd w:val="clear" w:color="auto" w:fill="FFFFFF"/>
          <w:lang w:val="el-GR"/>
        </w:rPr>
        <w:t xml:space="preserve"> = 0,641) με την μεταβλητή «</w:t>
      </w:r>
      <w:r w:rsidRPr="00192805">
        <w:rPr>
          <w:rFonts w:asciiTheme="minorHAnsi" w:eastAsiaTheme="minorHAnsi" w:hAnsiTheme="minorHAnsi"/>
          <w:color w:val="000000" w:themeColor="text1"/>
          <w:sz w:val="22"/>
          <w:szCs w:val="22"/>
          <w:lang w:val="el-GR"/>
        </w:rPr>
        <w:t xml:space="preserve">Θα προτείνατε σε κάποιον φίλο - γνωστό- συγγενή σας να συμμετέχει στο πρόγραμμα της Μαθητείας», </w:t>
      </w:r>
      <w:r w:rsidRPr="00192805">
        <w:rPr>
          <w:rFonts w:asciiTheme="minorHAnsi" w:hAnsiTheme="minorHAnsi"/>
          <w:color w:val="000000" w:themeColor="text1"/>
          <w:sz w:val="22"/>
          <w:szCs w:val="22"/>
          <w:shd w:val="clear" w:color="auto" w:fill="FFFFFF"/>
          <w:lang w:val="el-GR"/>
        </w:rPr>
        <w:t xml:space="preserve">σε </w:t>
      </w:r>
      <w:proofErr w:type="spellStart"/>
      <w:r w:rsidR="001F0C99" w:rsidRPr="00192805">
        <w:rPr>
          <w:rFonts w:asciiTheme="minorHAnsi" w:hAnsiTheme="minorHAnsi"/>
          <w:color w:val="000000" w:themeColor="text1"/>
          <w:sz w:val="22"/>
          <w:szCs w:val="22"/>
          <w:shd w:val="clear" w:color="auto" w:fill="FFFFFF"/>
          <w:lang w:val="el-GR"/>
        </w:rPr>
        <w:t>ε.σ</w:t>
      </w:r>
      <w:proofErr w:type="spellEnd"/>
      <w:r w:rsidR="001F0C99" w:rsidRPr="00192805">
        <w:rPr>
          <w:rFonts w:asciiTheme="minorHAnsi" w:hAnsiTheme="minorHAnsi"/>
          <w:color w:val="000000" w:themeColor="text1"/>
          <w:sz w:val="22"/>
          <w:szCs w:val="22"/>
          <w:shd w:val="clear" w:color="auto" w:fill="FFFFFF"/>
          <w:lang w:val="el-GR"/>
        </w:rPr>
        <w:t xml:space="preserve"> </w:t>
      </w:r>
      <w:r w:rsidRPr="00192805">
        <w:rPr>
          <w:rFonts w:asciiTheme="minorHAnsi" w:hAnsiTheme="minorHAnsi"/>
          <w:color w:val="000000" w:themeColor="text1"/>
          <w:sz w:val="22"/>
          <w:szCs w:val="22"/>
          <w:shd w:val="clear" w:color="auto" w:fill="FFFFFF"/>
          <w:lang w:val="el-GR"/>
        </w:rPr>
        <w:t>0,01.</w:t>
      </w:r>
    </w:p>
    <w:p w:rsidR="001F0C99" w:rsidRPr="00192805" w:rsidRDefault="002F1D7D" w:rsidP="001F0C99">
      <w:pPr>
        <w:pStyle w:val="af6"/>
        <w:numPr>
          <w:ilvl w:val="0"/>
          <w:numId w:val="34"/>
        </w:numPr>
        <w:jc w:val="both"/>
        <w:rPr>
          <w:rFonts w:asciiTheme="minorHAnsi" w:hAnsiTheme="minorHAnsi"/>
          <w:color w:val="000000" w:themeColor="text1"/>
          <w:sz w:val="22"/>
          <w:szCs w:val="22"/>
          <w:shd w:val="clear" w:color="auto" w:fill="FFFFFF"/>
          <w:lang w:val="el-GR"/>
        </w:rPr>
      </w:pPr>
      <w:r w:rsidRPr="00192805">
        <w:rPr>
          <w:rFonts w:asciiTheme="minorHAnsi" w:hAnsiTheme="minorHAnsi"/>
          <w:color w:val="000000" w:themeColor="text1"/>
          <w:sz w:val="22"/>
          <w:szCs w:val="22"/>
          <w:shd w:val="clear" w:color="auto" w:fill="FFFFFF"/>
          <w:lang w:val="el-GR"/>
        </w:rPr>
        <w:t>Η μεταβλητή</w:t>
      </w:r>
      <w:r w:rsidR="004A5D5B" w:rsidRPr="00192805">
        <w:rPr>
          <w:rFonts w:asciiTheme="minorHAnsi" w:hAnsiTheme="minorHAnsi"/>
          <w:color w:val="000000" w:themeColor="text1"/>
          <w:sz w:val="22"/>
          <w:szCs w:val="22"/>
          <w:shd w:val="clear" w:color="auto" w:fill="FFFFFF"/>
          <w:lang w:val="el-GR"/>
        </w:rPr>
        <w:t xml:space="preserve"> «Σε ποιο βαθμό πιστεύετε ότι σας βοήθησαν οι εκπαιδευτικοί που ήταν υπεύθυνοι για το μάθημα και την εποπτεία του προγράμματος</w:t>
      </w:r>
      <w:r w:rsidR="004A5D5B" w:rsidRPr="00192805">
        <w:rPr>
          <w:rFonts w:asciiTheme="minorHAnsi" w:eastAsiaTheme="minorHAnsi" w:hAnsiTheme="minorHAnsi"/>
          <w:color w:val="000000" w:themeColor="text1"/>
          <w:sz w:val="22"/>
          <w:szCs w:val="22"/>
          <w:lang w:val="el-GR"/>
        </w:rPr>
        <w:t xml:space="preserve">» </w:t>
      </w:r>
      <w:r w:rsidR="004A5D5B" w:rsidRPr="00192805">
        <w:rPr>
          <w:rFonts w:asciiTheme="minorHAnsi" w:hAnsiTheme="minorHAnsi"/>
          <w:color w:val="000000" w:themeColor="text1"/>
          <w:sz w:val="22"/>
          <w:szCs w:val="22"/>
          <w:shd w:val="clear" w:color="auto" w:fill="FFFFFF"/>
          <w:lang w:val="el-GR"/>
        </w:rPr>
        <w:t>εμφανίζει υψηλή θετική συσχέτιση (</w:t>
      </w:r>
      <w:r w:rsidR="004A5D5B" w:rsidRPr="00192805">
        <w:rPr>
          <w:rFonts w:asciiTheme="minorHAnsi" w:hAnsiTheme="minorHAnsi"/>
          <w:color w:val="000000" w:themeColor="text1"/>
          <w:sz w:val="22"/>
          <w:szCs w:val="22"/>
          <w:shd w:val="clear" w:color="auto" w:fill="FFFFFF"/>
          <w:lang w:val="en-US"/>
        </w:rPr>
        <w:t>r</w:t>
      </w:r>
      <w:r w:rsidR="004A5D5B" w:rsidRPr="00192805">
        <w:rPr>
          <w:rFonts w:asciiTheme="minorHAnsi" w:hAnsiTheme="minorHAnsi"/>
          <w:color w:val="000000" w:themeColor="text1"/>
          <w:sz w:val="22"/>
          <w:szCs w:val="22"/>
          <w:shd w:val="clear" w:color="auto" w:fill="FFFFFF"/>
          <w:lang w:val="el-GR"/>
        </w:rPr>
        <w:t xml:space="preserve"> = 0,516) με την μεταβλητή «</w:t>
      </w:r>
      <w:r w:rsidR="004A5D5B" w:rsidRPr="00192805">
        <w:rPr>
          <w:rFonts w:asciiTheme="minorHAnsi" w:eastAsiaTheme="minorHAnsi" w:hAnsiTheme="minorHAnsi"/>
          <w:color w:val="000000" w:themeColor="text1"/>
          <w:sz w:val="22"/>
          <w:szCs w:val="22"/>
          <w:lang w:val="el-GR"/>
        </w:rPr>
        <w:t xml:space="preserve">Θα προτείνατε σε κάποιον φίλο </w:t>
      </w:r>
      <w:r w:rsidRPr="00192805">
        <w:rPr>
          <w:rFonts w:asciiTheme="minorHAnsi" w:eastAsiaTheme="minorHAnsi" w:hAnsiTheme="minorHAnsi"/>
          <w:color w:val="000000" w:themeColor="text1"/>
          <w:sz w:val="22"/>
          <w:szCs w:val="22"/>
          <w:lang w:val="el-GR"/>
        </w:rPr>
        <w:t>-</w:t>
      </w:r>
      <w:r w:rsidR="004A5D5B" w:rsidRPr="00192805">
        <w:rPr>
          <w:rFonts w:asciiTheme="minorHAnsi" w:eastAsiaTheme="minorHAnsi" w:hAnsiTheme="minorHAnsi"/>
          <w:color w:val="000000" w:themeColor="text1"/>
          <w:sz w:val="22"/>
          <w:szCs w:val="22"/>
          <w:lang w:val="el-GR"/>
        </w:rPr>
        <w:t xml:space="preserve"> γνωστό</w:t>
      </w:r>
      <w:r w:rsidRPr="00192805">
        <w:rPr>
          <w:rFonts w:asciiTheme="minorHAnsi" w:eastAsiaTheme="minorHAnsi" w:hAnsiTheme="minorHAnsi"/>
          <w:color w:val="000000" w:themeColor="text1"/>
          <w:sz w:val="22"/>
          <w:szCs w:val="22"/>
          <w:lang w:val="el-GR"/>
        </w:rPr>
        <w:t xml:space="preserve"> </w:t>
      </w:r>
      <w:r w:rsidR="004A5D5B" w:rsidRPr="00192805">
        <w:rPr>
          <w:rFonts w:asciiTheme="minorHAnsi" w:eastAsiaTheme="minorHAnsi" w:hAnsiTheme="minorHAnsi"/>
          <w:color w:val="000000" w:themeColor="text1"/>
          <w:sz w:val="22"/>
          <w:szCs w:val="22"/>
          <w:lang w:val="el-GR"/>
        </w:rPr>
        <w:t xml:space="preserve">- συγγενή σας να συμμετέχει στο πρόγραμμα της Μαθητείας», </w:t>
      </w:r>
      <w:r w:rsidR="004A5D5B" w:rsidRPr="00192805">
        <w:rPr>
          <w:rFonts w:asciiTheme="minorHAnsi" w:hAnsiTheme="minorHAnsi"/>
          <w:color w:val="000000" w:themeColor="text1"/>
          <w:sz w:val="22"/>
          <w:szCs w:val="22"/>
          <w:shd w:val="clear" w:color="auto" w:fill="FFFFFF"/>
          <w:lang w:val="el-GR"/>
        </w:rPr>
        <w:t xml:space="preserve">σε </w:t>
      </w:r>
      <w:proofErr w:type="spellStart"/>
      <w:r w:rsidR="001F0C99" w:rsidRPr="00192805">
        <w:rPr>
          <w:rFonts w:asciiTheme="minorHAnsi" w:hAnsiTheme="minorHAnsi"/>
          <w:color w:val="000000" w:themeColor="text1"/>
          <w:sz w:val="22"/>
          <w:szCs w:val="22"/>
          <w:shd w:val="clear" w:color="auto" w:fill="FFFFFF"/>
          <w:lang w:val="el-GR"/>
        </w:rPr>
        <w:t>ε.σ</w:t>
      </w:r>
      <w:proofErr w:type="spellEnd"/>
      <w:r w:rsidR="004A5D5B" w:rsidRPr="00192805">
        <w:rPr>
          <w:rFonts w:asciiTheme="minorHAnsi" w:hAnsiTheme="minorHAnsi"/>
          <w:color w:val="000000" w:themeColor="text1"/>
          <w:sz w:val="22"/>
          <w:szCs w:val="22"/>
          <w:shd w:val="clear" w:color="auto" w:fill="FFFFFF"/>
          <w:lang w:val="el-GR"/>
        </w:rPr>
        <w:t xml:space="preserve"> 0,01.</w:t>
      </w:r>
    </w:p>
    <w:p w:rsidR="00D61366" w:rsidRPr="00192805" w:rsidRDefault="00E32810" w:rsidP="00D61366">
      <w:pPr>
        <w:jc w:val="both"/>
        <w:rPr>
          <w:rFonts w:asciiTheme="minorHAnsi" w:hAnsiTheme="minorHAnsi"/>
          <w:color w:val="000000" w:themeColor="text1"/>
          <w:sz w:val="22"/>
          <w:szCs w:val="22"/>
          <w:shd w:val="clear" w:color="auto" w:fill="FFFFFF"/>
        </w:rPr>
      </w:pPr>
      <w:r w:rsidRPr="00192805">
        <w:rPr>
          <w:rFonts w:asciiTheme="minorHAnsi" w:hAnsiTheme="minorHAnsi"/>
          <w:color w:val="000000" w:themeColor="text1"/>
          <w:sz w:val="22"/>
          <w:szCs w:val="22"/>
          <w:shd w:val="clear" w:color="auto" w:fill="FFFFFF"/>
        </w:rPr>
        <w:t>Οι πίνακες των στατιστικών ελέγχων είναι διαθέσιμοι στον παρακάτω σύνδεσμο</w:t>
      </w:r>
      <w:r w:rsidR="00097D5D" w:rsidRPr="00192805">
        <w:rPr>
          <w:rFonts w:asciiTheme="minorHAnsi" w:hAnsiTheme="minorHAnsi"/>
          <w:color w:val="000000" w:themeColor="text1"/>
          <w:sz w:val="22"/>
          <w:szCs w:val="22"/>
          <w:shd w:val="clear" w:color="auto" w:fill="FFFFFF"/>
        </w:rPr>
        <w:t xml:space="preserve"> :</w:t>
      </w:r>
      <w:r w:rsidRPr="00192805">
        <w:rPr>
          <w:rFonts w:asciiTheme="minorHAnsi" w:hAnsiTheme="minorHAnsi"/>
          <w:color w:val="000000" w:themeColor="text1"/>
          <w:sz w:val="22"/>
          <w:szCs w:val="22"/>
          <w:shd w:val="clear" w:color="auto" w:fill="FFFFFF"/>
        </w:rPr>
        <w:t xml:space="preserve"> </w:t>
      </w:r>
    </w:p>
    <w:p w:rsidR="004A5D5B" w:rsidRPr="00192805" w:rsidRDefault="00BD7DA0" w:rsidP="00097D5D">
      <w:pPr>
        <w:jc w:val="both"/>
        <w:rPr>
          <w:rFonts w:asciiTheme="minorHAnsi" w:hAnsiTheme="minorHAnsi"/>
          <w:color w:val="000000" w:themeColor="text1"/>
          <w:sz w:val="22"/>
          <w:szCs w:val="22"/>
          <w:shd w:val="clear" w:color="auto" w:fill="FFFFFF"/>
        </w:rPr>
      </w:pPr>
      <w:hyperlink r:id="rId30" w:history="1">
        <w:r w:rsidR="00D61366" w:rsidRPr="00192805">
          <w:rPr>
            <w:rStyle w:val="-"/>
            <w:rFonts w:asciiTheme="minorHAnsi" w:hAnsiTheme="minorHAnsi"/>
            <w:color w:val="000000" w:themeColor="text1"/>
            <w:sz w:val="22"/>
            <w:szCs w:val="22"/>
            <w:shd w:val="clear" w:color="auto" w:fill="FFFFFF"/>
          </w:rPr>
          <w:t>https://drive.google.com/open?id=10Nif_2ZXmh7shYv3P3-GPolybddzBokB</w:t>
        </w:r>
      </w:hyperlink>
    </w:p>
    <w:p w:rsidR="00FC1232" w:rsidRPr="00192805" w:rsidRDefault="0034715E" w:rsidP="00FC1232">
      <w:pPr>
        <w:spacing w:before="240"/>
        <w:ind w:firstLine="284"/>
        <w:rPr>
          <w:rFonts w:asciiTheme="minorHAnsi" w:hAnsiTheme="minorHAnsi" w:cs="Calibri"/>
          <w:b/>
          <w:color w:val="000000" w:themeColor="text1"/>
          <w:sz w:val="22"/>
        </w:rPr>
      </w:pPr>
      <w:r w:rsidRPr="00192805">
        <w:rPr>
          <w:rFonts w:asciiTheme="minorHAnsi" w:hAnsiTheme="minorHAnsi" w:cs="Calibri"/>
          <w:b/>
          <w:color w:val="000000" w:themeColor="text1"/>
          <w:sz w:val="22"/>
        </w:rPr>
        <w:t>Συμπεράσματα</w:t>
      </w:r>
    </w:p>
    <w:p w:rsidR="00180AB2" w:rsidRPr="00192805" w:rsidRDefault="00F00B50" w:rsidP="00180AB2">
      <w:pPr>
        <w:autoSpaceDE w:val="0"/>
        <w:autoSpaceDN w:val="0"/>
        <w:adjustRightInd w:val="0"/>
        <w:ind w:firstLine="284"/>
        <w:jc w:val="both"/>
        <w:rPr>
          <w:rFonts w:asciiTheme="minorHAnsi" w:hAnsiTheme="minorHAnsi" w:cstheme="minorHAnsi"/>
          <w:bCs/>
          <w:color w:val="000000" w:themeColor="text1"/>
          <w:sz w:val="22"/>
          <w:szCs w:val="22"/>
        </w:rPr>
      </w:pPr>
      <w:r w:rsidRPr="00192805">
        <w:rPr>
          <w:rFonts w:asciiTheme="minorHAnsi" w:hAnsiTheme="minorHAnsi" w:cstheme="minorHAnsi"/>
          <w:bCs/>
          <w:color w:val="000000" w:themeColor="text1"/>
          <w:sz w:val="22"/>
          <w:szCs w:val="22"/>
        </w:rPr>
        <w:t>Με βάση τα αποτελέσματα της παρούσας έρευνας</w:t>
      </w:r>
      <w:r w:rsidR="004B464C" w:rsidRPr="00192805">
        <w:rPr>
          <w:rFonts w:asciiTheme="minorHAnsi" w:hAnsiTheme="minorHAnsi" w:cstheme="minorHAnsi"/>
          <w:bCs/>
          <w:color w:val="000000" w:themeColor="text1"/>
          <w:sz w:val="22"/>
          <w:szCs w:val="22"/>
        </w:rPr>
        <w:t>,</w:t>
      </w:r>
      <w:r w:rsidRPr="00192805">
        <w:rPr>
          <w:rFonts w:asciiTheme="minorHAnsi" w:hAnsiTheme="minorHAnsi" w:cstheme="minorHAnsi"/>
          <w:bCs/>
          <w:color w:val="000000" w:themeColor="text1"/>
          <w:sz w:val="22"/>
          <w:szCs w:val="22"/>
        </w:rPr>
        <w:t xml:space="preserve"> οι συμμετέχοντες μαθητευόμενοι αξιολογούν θετικά την μαθητεία </w:t>
      </w:r>
      <w:r w:rsidR="00CA39A9" w:rsidRPr="00192805">
        <w:rPr>
          <w:rFonts w:asciiTheme="minorHAnsi" w:hAnsiTheme="minorHAnsi" w:cstheme="minorHAnsi"/>
          <w:bCs/>
          <w:color w:val="000000" w:themeColor="text1"/>
          <w:sz w:val="22"/>
          <w:szCs w:val="22"/>
        </w:rPr>
        <w:t xml:space="preserve">και </w:t>
      </w:r>
      <w:r w:rsidRPr="00192805">
        <w:rPr>
          <w:rFonts w:asciiTheme="minorHAnsi" w:hAnsiTheme="minorHAnsi" w:cstheme="minorHAnsi"/>
          <w:bCs/>
          <w:color w:val="000000" w:themeColor="text1"/>
          <w:sz w:val="22"/>
          <w:szCs w:val="22"/>
        </w:rPr>
        <w:t>σε ποσοστό 74%</w:t>
      </w:r>
      <w:r w:rsidR="00CA39A9" w:rsidRPr="00192805">
        <w:rPr>
          <w:rFonts w:asciiTheme="minorHAnsi" w:hAnsiTheme="minorHAnsi" w:cstheme="minorHAnsi"/>
          <w:bCs/>
          <w:color w:val="000000" w:themeColor="text1"/>
          <w:sz w:val="22"/>
          <w:szCs w:val="22"/>
        </w:rPr>
        <w:t xml:space="preserve"> δηλώνουν ότι ανταποκρίθηκε στις προσδοκίες τους</w:t>
      </w:r>
      <w:r w:rsidRPr="00192805">
        <w:rPr>
          <w:rFonts w:asciiTheme="minorHAnsi" w:hAnsiTheme="minorHAnsi" w:cstheme="minorHAnsi"/>
          <w:bCs/>
          <w:color w:val="000000" w:themeColor="text1"/>
          <w:sz w:val="22"/>
          <w:szCs w:val="22"/>
        </w:rPr>
        <w:t xml:space="preserve">. </w:t>
      </w:r>
      <w:r w:rsidR="00CA39A9" w:rsidRPr="00192805">
        <w:rPr>
          <w:rFonts w:asciiTheme="minorHAnsi" w:hAnsiTheme="minorHAnsi" w:cstheme="minorHAnsi"/>
          <w:bCs/>
          <w:color w:val="000000" w:themeColor="text1"/>
          <w:sz w:val="22"/>
          <w:szCs w:val="22"/>
        </w:rPr>
        <w:t>Το</w:t>
      </w:r>
      <w:r w:rsidRPr="00192805">
        <w:rPr>
          <w:rFonts w:asciiTheme="minorHAnsi" w:hAnsiTheme="minorHAnsi" w:cstheme="minorHAnsi"/>
          <w:bCs/>
          <w:color w:val="000000" w:themeColor="text1"/>
          <w:sz w:val="22"/>
          <w:szCs w:val="22"/>
        </w:rPr>
        <w:t xml:space="preserve"> 82%</w:t>
      </w:r>
      <w:r w:rsidR="00CA39A9" w:rsidRPr="00192805">
        <w:rPr>
          <w:rFonts w:asciiTheme="minorHAnsi" w:hAnsiTheme="minorHAnsi" w:cstheme="minorHAnsi"/>
          <w:bCs/>
          <w:color w:val="000000" w:themeColor="text1"/>
          <w:sz w:val="22"/>
          <w:szCs w:val="22"/>
        </w:rPr>
        <w:t xml:space="preserve"> </w:t>
      </w:r>
      <w:r w:rsidRPr="00192805">
        <w:rPr>
          <w:rFonts w:asciiTheme="minorHAnsi" w:hAnsiTheme="minorHAnsi" w:cstheme="minorHAnsi"/>
          <w:bCs/>
          <w:color w:val="000000" w:themeColor="text1"/>
          <w:sz w:val="22"/>
          <w:szCs w:val="22"/>
        </w:rPr>
        <w:t xml:space="preserve"> </w:t>
      </w:r>
      <w:r w:rsidR="00CA39A9" w:rsidRPr="00192805">
        <w:rPr>
          <w:rFonts w:asciiTheme="minorHAnsi" w:hAnsiTheme="minorHAnsi" w:cstheme="minorHAnsi"/>
          <w:bCs/>
          <w:color w:val="000000" w:themeColor="text1"/>
          <w:sz w:val="22"/>
          <w:szCs w:val="22"/>
        </w:rPr>
        <w:t xml:space="preserve">δηλώνει </w:t>
      </w:r>
      <w:r w:rsidRPr="00192805">
        <w:rPr>
          <w:rFonts w:asciiTheme="minorHAnsi" w:hAnsiTheme="minorHAnsi" w:cstheme="minorHAnsi"/>
          <w:bCs/>
          <w:color w:val="000000" w:themeColor="text1"/>
          <w:sz w:val="22"/>
          <w:szCs w:val="22"/>
        </w:rPr>
        <w:t xml:space="preserve">ότι οι 4 ημέρες πρακτικής άσκησης τους βοήθησε να αποκτήσουν </w:t>
      </w:r>
      <w:r w:rsidR="00CA39A9" w:rsidRPr="00192805">
        <w:rPr>
          <w:rFonts w:asciiTheme="minorHAnsi" w:hAnsiTheme="minorHAnsi" w:cstheme="minorHAnsi"/>
          <w:bCs/>
          <w:color w:val="000000" w:themeColor="text1"/>
          <w:sz w:val="22"/>
          <w:szCs w:val="22"/>
        </w:rPr>
        <w:t>επαγγελματικές εμπειρίες, γνώσεις και δεξιότητες</w:t>
      </w:r>
      <w:r w:rsidR="004B464C" w:rsidRPr="00192805">
        <w:rPr>
          <w:rFonts w:asciiTheme="minorHAnsi" w:hAnsiTheme="minorHAnsi" w:cstheme="minorHAnsi"/>
          <w:bCs/>
          <w:color w:val="000000" w:themeColor="text1"/>
          <w:sz w:val="22"/>
          <w:szCs w:val="22"/>
        </w:rPr>
        <w:t>,</w:t>
      </w:r>
      <w:r w:rsidR="00CA39A9" w:rsidRPr="00192805">
        <w:rPr>
          <w:rFonts w:asciiTheme="minorHAnsi" w:hAnsiTheme="minorHAnsi" w:cstheme="minorHAnsi"/>
          <w:bCs/>
          <w:color w:val="000000" w:themeColor="text1"/>
          <w:sz w:val="22"/>
          <w:szCs w:val="22"/>
        </w:rPr>
        <w:t xml:space="preserve"> ενώ το πρόγραμμα των 7 ωρών στο σχολείο ανταποκρίθηκε στις προσδοκίες </w:t>
      </w:r>
      <w:r w:rsidR="004B464C" w:rsidRPr="00192805">
        <w:rPr>
          <w:rFonts w:asciiTheme="minorHAnsi" w:hAnsiTheme="minorHAnsi" w:cstheme="minorHAnsi"/>
          <w:bCs/>
          <w:color w:val="000000" w:themeColor="text1"/>
          <w:sz w:val="22"/>
          <w:szCs w:val="22"/>
        </w:rPr>
        <w:t>τους. Τρεις</w:t>
      </w:r>
      <w:r w:rsidR="00CA39A9" w:rsidRPr="00192805">
        <w:rPr>
          <w:rFonts w:asciiTheme="minorHAnsi" w:hAnsiTheme="minorHAnsi" w:cstheme="minorHAnsi"/>
          <w:bCs/>
          <w:color w:val="000000" w:themeColor="text1"/>
          <w:sz w:val="22"/>
          <w:szCs w:val="22"/>
        </w:rPr>
        <w:t xml:space="preserve"> στους τέσσερις έχουν αποκτήσει μεγαλύτερη επαγγελματική αυτοπεποίθηση</w:t>
      </w:r>
      <w:r w:rsidR="004B464C" w:rsidRPr="00192805">
        <w:rPr>
          <w:rFonts w:asciiTheme="minorHAnsi" w:hAnsiTheme="minorHAnsi" w:cstheme="minorHAnsi"/>
          <w:bCs/>
          <w:color w:val="000000" w:themeColor="text1"/>
          <w:sz w:val="22"/>
          <w:szCs w:val="22"/>
        </w:rPr>
        <w:t>,</w:t>
      </w:r>
      <w:r w:rsidR="00CA39A9" w:rsidRPr="00192805">
        <w:rPr>
          <w:rFonts w:asciiTheme="minorHAnsi" w:hAnsiTheme="minorHAnsi" w:cstheme="minorHAnsi"/>
          <w:bCs/>
          <w:color w:val="000000" w:themeColor="text1"/>
          <w:sz w:val="22"/>
          <w:szCs w:val="22"/>
        </w:rPr>
        <w:t xml:space="preserve"> ενώ ταυτόχρονα πιστεύουν ότι η συμμετοχή</w:t>
      </w:r>
      <w:r w:rsidR="004B464C" w:rsidRPr="00192805">
        <w:rPr>
          <w:rFonts w:asciiTheme="minorHAnsi" w:hAnsiTheme="minorHAnsi" w:cstheme="minorHAnsi"/>
          <w:bCs/>
          <w:color w:val="000000" w:themeColor="text1"/>
          <w:sz w:val="22"/>
          <w:szCs w:val="22"/>
        </w:rPr>
        <w:t xml:space="preserve"> τους στη</w:t>
      </w:r>
      <w:r w:rsidR="00783CF6" w:rsidRPr="00192805">
        <w:rPr>
          <w:rFonts w:asciiTheme="minorHAnsi" w:hAnsiTheme="minorHAnsi" w:cstheme="minorHAnsi"/>
          <w:bCs/>
          <w:color w:val="000000" w:themeColor="text1"/>
          <w:sz w:val="22"/>
          <w:szCs w:val="22"/>
        </w:rPr>
        <w:t xml:space="preserve"> μαθητεία θα τους βοηθήσει να ενταχθούν στην αγορά εργασίας. Θετική είναι και η γνώμη τους (87%)</w:t>
      </w:r>
      <w:r w:rsidR="004B464C" w:rsidRPr="00192805">
        <w:rPr>
          <w:rFonts w:asciiTheme="minorHAnsi" w:hAnsiTheme="minorHAnsi" w:cstheme="minorHAnsi"/>
          <w:bCs/>
          <w:color w:val="000000" w:themeColor="text1"/>
          <w:sz w:val="22"/>
          <w:szCs w:val="22"/>
        </w:rPr>
        <w:t xml:space="preserve"> </w:t>
      </w:r>
      <w:r w:rsidR="00783CF6" w:rsidRPr="00192805">
        <w:rPr>
          <w:rFonts w:asciiTheme="minorHAnsi" w:hAnsiTheme="minorHAnsi" w:cstheme="minorHAnsi"/>
          <w:bCs/>
          <w:color w:val="000000" w:themeColor="text1"/>
          <w:sz w:val="22"/>
          <w:szCs w:val="22"/>
        </w:rPr>
        <w:t>για τους εκπαιδευτικούς του προγράμματος.</w:t>
      </w:r>
    </w:p>
    <w:p w:rsidR="00783CF6" w:rsidRPr="00192805" w:rsidRDefault="00783CF6" w:rsidP="00180AB2">
      <w:pPr>
        <w:autoSpaceDE w:val="0"/>
        <w:autoSpaceDN w:val="0"/>
        <w:adjustRightInd w:val="0"/>
        <w:ind w:firstLine="284"/>
        <w:jc w:val="both"/>
        <w:rPr>
          <w:rFonts w:asciiTheme="minorHAnsi" w:hAnsiTheme="minorHAnsi" w:cstheme="minorHAnsi"/>
          <w:bCs/>
          <w:color w:val="000000" w:themeColor="text1"/>
          <w:sz w:val="22"/>
          <w:szCs w:val="22"/>
        </w:rPr>
      </w:pPr>
      <w:r w:rsidRPr="00192805">
        <w:rPr>
          <w:rFonts w:asciiTheme="minorHAnsi" w:hAnsiTheme="minorHAnsi" w:cstheme="minorHAnsi"/>
          <w:bCs/>
          <w:color w:val="000000" w:themeColor="text1"/>
          <w:sz w:val="22"/>
          <w:szCs w:val="22"/>
        </w:rPr>
        <w:t>Οι μαθητευόμενοι που πραγματοποίησαν την πρακτική τους άσκηση των 4 ημερών σε ιδιωτικούς φορείς, εμφανίζουν μεγαλύτερη επαγγελματική αυτοπεποίθηση και παράλληλα δηλώνουν ότι απέκτησαν περισσότερες επαγγελματικές εμπειρίες, γνώσεις και δεξιότητες, σε σχέση με αυτούς που εργάσθηκαν σε δημόσιους φορείς.</w:t>
      </w:r>
    </w:p>
    <w:p w:rsidR="00995D66" w:rsidRPr="00192805" w:rsidRDefault="00BE4561" w:rsidP="00180AB2">
      <w:pPr>
        <w:autoSpaceDE w:val="0"/>
        <w:autoSpaceDN w:val="0"/>
        <w:adjustRightInd w:val="0"/>
        <w:ind w:firstLine="284"/>
        <w:jc w:val="both"/>
        <w:rPr>
          <w:rFonts w:asciiTheme="minorHAnsi" w:hAnsiTheme="minorHAnsi" w:cstheme="minorHAnsi"/>
          <w:bCs/>
          <w:color w:val="000000" w:themeColor="text1"/>
          <w:sz w:val="22"/>
          <w:szCs w:val="22"/>
        </w:rPr>
      </w:pPr>
      <w:r w:rsidRPr="00192805">
        <w:rPr>
          <w:rFonts w:asciiTheme="minorHAnsi" w:hAnsiTheme="minorHAnsi" w:cstheme="minorHAnsi"/>
          <w:bCs/>
          <w:color w:val="000000" w:themeColor="text1"/>
          <w:sz w:val="22"/>
          <w:szCs w:val="22"/>
        </w:rPr>
        <w:t>Τα βασικά κριτήρια με τα οπο</w:t>
      </w:r>
      <w:r w:rsidR="004B464C" w:rsidRPr="00192805">
        <w:rPr>
          <w:rFonts w:asciiTheme="minorHAnsi" w:hAnsiTheme="minorHAnsi" w:cstheme="minorHAnsi"/>
          <w:bCs/>
          <w:color w:val="000000" w:themeColor="text1"/>
          <w:sz w:val="22"/>
          <w:szCs w:val="22"/>
        </w:rPr>
        <w:t>ία επιλέγουν να συμμετέχουν στη</w:t>
      </w:r>
      <w:r w:rsidRPr="00192805">
        <w:rPr>
          <w:rFonts w:asciiTheme="minorHAnsi" w:hAnsiTheme="minorHAnsi" w:cstheme="minorHAnsi"/>
          <w:bCs/>
          <w:color w:val="000000" w:themeColor="text1"/>
          <w:sz w:val="22"/>
          <w:szCs w:val="22"/>
        </w:rPr>
        <w:t xml:space="preserve"> μαθητεία είναι η απόκτηση επαγγελματικής εμπειρίας (71%) και </w:t>
      </w:r>
      <w:r w:rsidR="004B464C" w:rsidRPr="00192805">
        <w:rPr>
          <w:rFonts w:asciiTheme="minorHAnsi" w:hAnsiTheme="minorHAnsi" w:cstheme="minorHAnsi"/>
          <w:bCs/>
          <w:color w:val="000000" w:themeColor="text1"/>
          <w:sz w:val="22"/>
          <w:szCs w:val="22"/>
        </w:rPr>
        <w:t xml:space="preserve">η </w:t>
      </w:r>
      <w:r w:rsidRPr="00192805">
        <w:rPr>
          <w:rFonts w:asciiTheme="minorHAnsi" w:hAnsiTheme="minorHAnsi" w:cstheme="minorHAnsi"/>
          <w:bCs/>
          <w:color w:val="000000" w:themeColor="text1"/>
          <w:sz w:val="22"/>
          <w:szCs w:val="22"/>
        </w:rPr>
        <w:t>απόκτηση πτυχίου επιπέδου 5</w:t>
      </w:r>
      <w:r w:rsidR="004B464C" w:rsidRPr="00192805">
        <w:rPr>
          <w:rFonts w:asciiTheme="minorHAnsi" w:hAnsiTheme="minorHAnsi" w:cstheme="minorHAnsi"/>
          <w:bCs/>
          <w:color w:val="000000" w:themeColor="text1"/>
          <w:sz w:val="22"/>
          <w:szCs w:val="22"/>
        </w:rPr>
        <w:t xml:space="preserve"> </w:t>
      </w:r>
      <w:r w:rsidRPr="00192805">
        <w:rPr>
          <w:rFonts w:asciiTheme="minorHAnsi" w:hAnsiTheme="minorHAnsi" w:cstheme="minorHAnsi"/>
          <w:bCs/>
          <w:color w:val="000000" w:themeColor="text1"/>
          <w:sz w:val="22"/>
          <w:szCs w:val="22"/>
        </w:rPr>
        <w:t>(70%). Ακολουθεί η απόκτηση γνώσεων</w:t>
      </w:r>
      <w:r w:rsidR="00995D66" w:rsidRPr="00192805">
        <w:rPr>
          <w:rFonts w:asciiTheme="minorHAnsi" w:hAnsiTheme="minorHAnsi" w:cstheme="minorHAnsi"/>
          <w:bCs/>
          <w:color w:val="000000" w:themeColor="text1"/>
          <w:sz w:val="22"/>
          <w:szCs w:val="22"/>
        </w:rPr>
        <w:t xml:space="preserve"> </w:t>
      </w:r>
      <w:r w:rsidRPr="00192805">
        <w:rPr>
          <w:rFonts w:asciiTheme="minorHAnsi" w:hAnsiTheme="minorHAnsi" w:cstheme="minorHAnsi"/>
          <w:bCs/>
          <w:color w:val="000000" w:themeColor="text1"/>
          <w:sz w:val="22"/>
          <w:szCs w:val="22"/>
        </w:rPr>
        <w:t>(63%)</w:t>
      </w:r>
      <w:r w:rsidR="00995D66" w:rsidRPr="00192805">
        <w:rPr>
          <w:rFonts w:asciiTheme="minorHAnsi" w:hAnsiTheme="minorHAnsi" w:cstheme="minorHAnsi"/>
          <w:bCs/>
          <w:color w:val="000000" w:themeColor="text1"/>
          <w:sz w:val="22"/>
          <w:szCs w:val="22"/>
        </w:rPr>
        <w:t xml:space="preserve"> και με μικρότερα ποσοστά η εύρεση εργασίας (56%) και τα οικονομικά κίνητρα (39%). Ως προς το φύλο</w:t>
      </w:r>
      <w:r w:rsidR="004B464C" w:rsidRPr="00192805">
        <w:rPr>
          <w:rFonts w:asciiTheme="minorHAnsi" w:hAnsiTheme="minorHAnsi" w:cstheme="minorHAnsi"/>
          <w:bCs/>
          <w:color w:val="000000" w:themeColor="text1"/>
          <w:sz w:val="22"/>
          <w:szCs w:val="22"/>
        </w:rPr>
        <w:t>,</w:t>
      </w:r>
      <w:r w:rsidR="00995D66" w:rsidRPr="00192805">
        <w:rPr>
          <w:rFonts w:asciiTheme="minorHAnsi" w:hAnsiTheme="minorHAnsi" w:cstheme="minorHAnsi"/>
          <w:bCs/>
          <w:color w:val="000000" w:themeColor="text1"/>
          <w:sz w:val="22"/>
          <w:szCs w:val="22"/>
        </w:rPr>
        <w:t xml:space="preserve"> παρατηρού</w:t>
      </w:r>
      <w:r w:rsidR="004B464C" w:rsidRPr="00192805">
        <w:rPr>
          <w:rFonts w:asciiTheme="minorHAnsi" w:hAnsiTheme="minorHAnsi" w:cstheme="minorHAnsi"/>
          <w:bCs/>
          <w:color w:val="000000" w:themeColor="text1"/>
          <w:sz w:val="22"/>
          <w:szCs w:val="22"/>
        </w:rPr>
        <w:t>με ότι οι γυναίκες επιλέγουν τη</w:t>
      </w:r>
      <w:r w:rsidR="00995D66" w:rsidRPr="00192805">
        <w:rPr>
          <w:rFonts w:asciiTheme="minorHAnsi" w:hAnsiTheme="minorHAnsi" w:cstheme="minorHAnsi"/>
          <w:bCs/>
          <w:color w:val="000000" w:themeColor="text1"/>
          <w:sz w:val="22"/>
          <w:szCs w:val="22"/>
        </w:rPr>
        <w:t xml:space="preserve"> μαθητεία για οικονομικούς λόγους κ</w:t>
      </w:r>
      <w:r w:rsidR="004B464C" w:rsidRPr="00192805">
        <w:rPr>
          <w:rFonts w:asciiTheme="minorHAnsi" w:hAnsiTheme="minorHAnsi" w:cstheme="minorHAnsi"/>
          <w:bCs/>
          <w:color w:val="000000" w:themeColor="text1"/>
          <w:sz w:val="22"/>
          <w:szCs w:val="22"/>
        </w:rPr>
        <w:t>αι προσδοκώντας στην εύρεση εργασίας</w:t>
      </w:r>
      <w:r w:rsidR="00995D66" w:rsidRPr="00192805">
        <w:rPr>
          <w:rFonts w:asciiTheme="minorHAnsi" w:hAnsiTheme="minorHAnsi" w:cstheme="minorHAnsi"/>
          <w:bCs/>
          <w:color w:val="000000" w:themeColor="text1"/>
          <w:sz w:val="22"/>
          <w:szCs w:val="22"/>
        </w:rPr>
        <w:t>, σε μεγαλύτερο ποσοστό από τους άνδρες.</w:t>
      </w:r>
    </w:p>
    <w:p w:rsidR="00BE4561" w:rsidRPr="00192805" w:rsidRDefault="00CD2245" w:rsidP="00180AB2">
      <w:pPr>
        <w:autoSpaceDE w:val="0"/>
        <w:autoSpaceDN w:val="0"/>
        <w:adjustRightInd w:val="0"/>
        <w:ind w:firstLine="284"/>
        <w:jc w:val="both"/>
        <w:rPr>
          <w:rFonts w:asciiTheme="minorHAnsi" w:hAnsiTheme="minorHAnsi" w:cs="Calibri"/>
          <w:color w:val="000000" w:themeColor="text1"/>
          <w:sz w:val="22"/>
        </w:rPr>
      </w:pPr>
      <w:r w:rsidRPr="00192805">
        <w:rPr>
          <w:rFonts w:asciiTheme="minorHAnsi" w:hAnsiTheme="minorHAnsi" w:cstheme="minorHAnsi"/>
          <w:bCs/>
          <w:color w:val="000000" w:themeColor="text1"/>
          <w:sz w:val="22"/>
          <w:szCs w:val="22"/>
        </w:rPr>
        <w:t xml:space="preserve">Ενδιαφέροντα </w:t>
      </w:r>
      <w:r w:rsidR="004B464C" w:rsidRPr="00192805">
        <w:rPr>
          <w:rFonts w:asciiTheme="minorHAnsi" w:hAnsiTheme="minorHAnsi" w:cstheme="minorHAnsi"/>
          <w:bCs/>
          <w:color w:val="000000" w:themeColor="text1"/>
          <w:sz w:val="22"/>
          <w:szCs w:val="22"/>
        </w:rPr>
        <w:t xml:space="preserve">εκτιμούμε </w:t>
      </w:r>
      <w:r w:rsidRPr="00192805">
        <w:rPr>
          <w:rFonts w:asciiTheme="minorHAnsi" w:hAnsiTheme="minorHAnsi" w:cstheme="minorHAnsi"/>
          <w:bCs/>
          <w:color w:val="000000" w:themeColor="text1"/>
          <w:sz w:val="22"/>
          <w:szCs w:val="22"/>
        </w:rPr>
        <w:t>συμπεράσματα προκύπτουν για την επαγγελματική κατάσταση των μαθητευομένων μετά το τέλος του προγράμματος.</w:t>
      </w:r>
      <w:r w:rsidR="00995D66" w:rsidRPr="00192805">
        <w:rPr>
          <w:rFonts w:asciiTheme="minorHAnsi" w:hAnsiTheme="minorHAnsi" w:cstheme="minorHAnsi"/>
          <w:bCs/>
          <w:color w:val="000000" w:themeColor="text1"/>
          <w:sz w:val="22"/>
          <w:szCs w:val="22"/>
        </w:rPr>
        <w:t xml:space="preserve"> </w:t>
      </w:r>
      <w:r w:rsidRPr="00192805">
        <w:rPr>
          <w:rFonts w:asciiTheme="minorHAnsi" w:hAnsiTheme="minorHAnsi" w:cstheme="minorHAnsi"/>
          <w:bCs/>
          <w:color w:val="000000" w:themeColor="text1"/>
          <w:sz w:val="22"/>
          <w:szCs w:val="22"/>
        </w:rPr>
        <w:t>Σχεδόν οι μισοί μαθητές (46%) σ</w:t>
      </w:r>
      <w:r w:rsidR="004B464C" w:rsidRPr="00192805">
        <w:rPr>
          <w:rFonts w:asciiTheme="minorHAnsi" w:hAnsiTheme="minorHAnsi" w:cstheme="minorHAnsi"/>
          <w:bCs/>
          <w:color w:val="000000" w:themeColor="text1"/>
          <w:sz w:val="22"/>
          <w:szCs w:val="22"/>
        </w:rPr>
        <w:t>υνεχίζουν να εργάζονται μετά τη</w:t>
      </w:r>
      <w:r w:rsidRPr="00192805">
        <w:rPr>
          <w:rFonts w:asciiTheme="minorHAnsi" w:hAnsiTheme="minorHAnsi" w:cstheme="minorHAnsi"/>
          <w:bCs/>
          <w:color w:val="000000" w:themeColor="text1"/>
          <w:sz w:val="22"/>
          <w:szCs w:val="22"/>
        </w:rPr>
        <w:t xml:space="preserve"> λήξη της μαθητείας. </w:t>
      </w:r>
      <w:r w:rsidR="003E0FB2" w:rsidRPr="00192805">
        <w:rPr>
          <w:rFonts w:asciiTheme="minorHAnsi" w:hAnsiTheme="minorHAnsi" w:cstheme="minorHAnsi"/>
          <w:bCs/>
          <w:color w:val="000000" w:themeColor="text1"/>
          <w:sz w:val="22"/>
          <w:szCs w:val="22"/>
        </w:rPr>
        <w:t>Το 1/3 από αυτούς έχει προσληφθεί στον φορέα που</w:t>
      </w:r>
      <w:r w:rsidR="004B464C" w:rsidRPr="00192805">
        <w:rPr>
          <w:rFonts w:asciiTheme="minorHAnsi" w:hAnsiTheme="minorHAnsi" w:cstheme="minorHAnsi"/>
          <w:bCs/>
          <w:color w:val="000000" w:themeColor="text1"/>
          <w:sz w:val="22"/>
          <w:szCs w:val="22"/>
        </w:rPr>
        <w:t xml:space="preserve"> πραγματοποίησε τη</w:t>
      </w:r>
      <w:r w:rsidR="003E0FB2" w:rsidRPr="00192805">
        <w:rPr>
          <w:rFonts w:asciiTheme="minorHAnsi" w:hAnsiTheme="minorHAnsi" w:cstheme="minorHAnsi"/>
          <w:bCs/>
          <w:color w:val="000000" w:themeColor="text1"/>
          <w:sz w:val="22"/>
          <w:szCs w:val="22"/>
        </w:rPr>
        <w:t xml:space="preserve"> μαθητεία. </w:t>
      </w:r>
      <w:r w:rsidR="003E0FB2" w:rsidRPr="00192805">
        <w:rPr>
          <w:rFonts w:asciiTheme="minorHAnsi" w:hAnsiTheme="minorHAnsi" w:cs="Calibri"/>
          <w:color w:val="000000" w:themeColor="text1"/>
          <w:sz w:val="22"/>
        </w:rPr>
        <w:t>Παρατηρούμε ότι με τη μαθητεία δημιουργούνται νέες θέσεις εργασίας για τους μαθητευόμενους. Το ποσοστό του 16,83% θα μπορούσε να είναι μεγαλύτερο</w:t>
      </w:r>
      <w:r w:rsidR="004B464C" w:rsidRPr="00192805">
        <w:rPr>
          <w:rFonts w:asciiTheme="minorHAnsi" w:hAnsiTheme="minorHAnsi" w:cs="Calibri"/>
          <w:color w:val="000000" w:themeColor="text1"/>
          <w:sz w:val="22"/>
        </w:rPr>
        <w:t>,</w:t>
      </w:r>
      <w:r w:rsidR="003E0FB2" w:rsidRPr="00192805">
        <w:rPr>
          <w:rFonts w:asciiTheme="minorHAnsi" w:hAnsiTheme="minorHAnsi" w:cs="Calibri"/>
          <w:color w:val="000000" w:themeColor="text1"/>
          <w:sz w:val="22"/>
        </w:rPr>
        <w:t xml:space="preserve"> εάν λάβουμε υπόψη πως το 52% τον μαθητευομένων απασχολείται σε δημόσιους φορείς, οι οποίοι δεν πραγματοποιούν προσλήψεις. Αν κάνουμε αν</w:t>
      </w:r>
      <w:r w:rsidR="004B464C" w:rsidRPr="00192805">
        <w:rPr>
          <w:rFonts w:asciiTheme="minorHAnsi" w:hAnsiTheme="minorHAnsi" w:cs="Calibri"/>
          <w:color w:val="000000" w:themeColor="text1"/>
          <w:sz w:val="22"/>
        </w:rPr>
        <w:t>αγωγή στις θέσεις μαθητείας στη</w:t>
      </w:r>
      <w:r w:rsidR="003E0FB2" w:rsidRPr="00192805">
        <w:rPr>
          <w:rFonts w:asciiTheme="minorHAnsi" w:hAnsiTheme="minorHAnsi" w:cs="Calibri"/>
          <w:color w:val="000000" w:themeColor="text1"/>
          <w:sz w:val="22"/>
        </w:rPr>
        <w:t xml:space="preserve"> Γ΄ φάση και υποθέσουμε ότι το 16,83% προσελήφθη από ιδιωτικές επιχειρήσεις (48%, 1762 θέσεις), το ποσοστό αυτό αντιστοιχεί περίπου σε 295 νέες θέσεις εργασίας.</w:t>
      </w:r>
    </w:p>
    <w:p w:rsidR="004B464C" w:rsidRPr="00192805" w:rsidRDefault="00575797" w:rsidP="00575797">
      <w:pPr>
        <w:autoSpaceDE w:val="0"/>
        <w:autoSpaceDN w:val="0"/>
        <w:adjustRightInd w:val="0"/>
        <w:ind w:firstLine="284"/>
        <w:jc w:val="both"/>
        <w:rPr>
          <w:rFonts w:asciiTheme="minorHAnsi" w:hAnsiTheme="minorHAnsi" w:cs="Calibri"/>
          <w:color w:val="000000" w:themeColor="text1"/>
          <w:sz w:val="22"/>
        </w:rPr>
      </w:pPr>
      <w:r w:rsidRPr="00192805">
        <w:rPr>
          <w:rFonts w:asciiTheme="minorHAnsi" w:hAnsiTheme="minorHAnsi" w:cs="Calibri"/>
          <w:color w:val="000000" w:themeColor="text1"/>
          <w:sz w:val="22"/>
        </w:rPr>
        <w:t>Η ενημέρωση των</w:t>
      </w:r>
      <w:r w:rsidR="00CB3E9D" w:rsidRPr="00192805">
        <w:rPr>
          <w:rFonts w:asciiTheme="minorHAnsi" w:hAnsiTheme="minorHAnsi" w:cs="Calibri"/>
          <w:color w:val="000000" w:themeColor="text1"/>
          <w:sz w:val="22"/>
        </w:rPr>
        <w:t xml:space="preserve"> </w:t>
      </w:r>
      <w:r w:rsidR="004B464C" w:rsidRPr="00192805">
        <w:rPr>
          <w:rFonts w:asciiTheme="minorHAnsi" w:hAnsiTheme="minorHAnsi" w:cs="Calibri"/>
          <w:color w:val="000000" w:themeColor="text1"/>
          <w:sz w:val="22"/>
        </w:rPr>
        <w:t>μαθητευομένων, για τη</w:t>
      </w:r>
      <w:r w:rsidRPr="00192805">
        <w:rPr>
          <w:rFonts w:asciiTheme="minorHAnsi" w:hAnsiTheme="minorHAnsi" w:cs="Calibri"/>
          <w:color w:val="000000" w:themeColor="text1"/>
          <w:sz w:val="22"/>
        </w:rPr>
        <w:t xml:space="preserve"> μαθητεία,</w:t>
      </w:r>
      <w:r w:rsidR="00CB3E9D" w:rsidRPr="00192805">
        <w:rPr>
          <w:rFonts w:asciiTheme="minorHAnsi" w:hAnsiTheme="minorHAnsi" w:cs="Calibri"/>
          <w:color w:val="000000" w:themeColor="text1"/>
          <w:sz w:val="22"/>
        </w:rPr>
        <w:t xml:space="preserve"> κατά κύριο λόγο </w:t>
      </w:r>
      <w:r w:rsidRPr="00192805">
        <w:rPr>
          <w:rFonts w:asciiTheme="minorHAnsi" w:hAnsiTheme="minorHAnsi" w:cs="Calibri"/>
          <w:color w:val="000000" w:themeColor="text1"/>
          <w:sz w:val="22"/>
        </w:rPr>
        <w:t xml:space="preserve">προέρχεται </w:t>
      </w:r>
      <w:r w:rsidR="00CB3E9D" w:rsidRPr="00192805">
        <w:rPr>
          <w:rFonts w:asciiTheme="minorHAnsi" w:hAnsiTheme="minorHAnsi" w:cs="Calibri"/>
          <w:color w:val="000000" w:themeColor="text1"/>
          <w:sz w:val="22"/>
        </w:rPr>
        <w:t>από τα σχολεία τους</w:t>
      </w:r>
      <w:r w:rsidRPr="00192805">
        <w:rPr>
          <w:rFonts w:asciiTheme="minorHAnsi" w:hAnsiTheme="minorHAnsi" w:cs="Calibri"/>
          <w:color w:val="000000" w:themeColor="text1"/>
          <w:sz w:val="22"/>
        </w:rPr>
        <w:t>. Τ</w:t>
      </w:r>
      <w:r w:rsidR="00CB3E9D" w:rsidRPr="00192805">
        <w:rPr>
          <w:rFonts w:asciiTheme="minorHAnsi" w:hAnsiTheme="minorHAnsi" w:cs="Calibri"/>
          <w:color w:val="000000" w:themeColor="text1"/>
          <w:sz w:val="22"/>
        </w:rPr>
        <w:t xml:space="preserve">ο 52% πραγματοποιεί το πρόγραμμα στο σχολείο του </w:t>
      </w:r>
      <w:r w:rsidRPr="00192805">
        <w:rPr>
          <w:rFonts w:asciiTheme="minorHAnsi" w:hAnsiTheme="minorHAnsi" w:cs="Calibri"/>
          <w:color w:val="000000" w:themeColor="text1"/>
          <w:sz w:val="22"/>
        </w:rPr>
        <w:t xml:space="preserve">και το 48% σε διαφορετικό ΕΠΑ.Λ. </w:t>
      </w:r>
    </w:p>
    <w:p w:rsidR="00FC1232" w:rsidRPr="00192805" w:rsidRDefault="004B464C" w:rsidP="00575797">
      <w:pPr>
        <w:autoSpaceDE w:val="0"/>
        <w:autoSpaceDN w:val="0"/>
        <w:adjustRightInd w:val="0"/>
        <w:ind w:firstLine="284"/>
        <w:jc w:val="both"/>
        <w:rPr>
          <w:rFonts w:asciiTheme="minorHAnsi" w:hAnsiTheme="minorHAnsi" w:cstheme="minorHAnsi"/>
          <w:bCs/>
          <w:color w:val="000000" w:themeColor="text1"/>
          <w:sz w:val="22"/>
          <w:szCs w:val="22"/>
        </w:rPr>
      </w:pPr>
      <w:r w:rsidRPr="00192805">
        <w:rPr>
          <w:rFonts w:asciiTheme="minorHAnsi" w:hAnsiTheme="minorHAnsi" w:cs="Calibri"/>
          <w:color w:val="000000" w:themeColor="text1"/>
          <w:sz w:val="22"/>
        </w:rPr>
        <w:t xml:space="preserve">Εν κατακλείδι, </w:t>
      </w:r>
      <w:r w:rsidRPr="00192805">
        <w:rPr>
          <w:rFonts w:asciiTheme="minorHAnsi" w:hAnsiTheme="minorHAnsi" w:cstheme="minorHAnsi"/>
          <w:bCs/>
          <w:color w:val="000000" w:themeColor="text1"/>
          <w:sz w:val="22"/>
          <w:szCs w:val="22"/>
        </w:rPr>
        <w:t>η</w:t>
      </w:r>
      <w:r w:rsidR="00FC1232" w:rsidRPr="00192805">
        <w:rPr>
          <w:rFonts w:asciiTheme="minorHAnsi" w:hAnsiTheme="minorHAnsi" w:cstheme="minorHAnsi"/>
          <w:bCs/>
          <w:color w:val="000000" w:themeColor="text1"/>
          <w:sz w:val="22"/>
          <w:szCs w:val="22"/>
        </w:rPr>
        <w:t xml:space="preserve"> Μαθητεία είναι ένας δυναμικός και εν εξελίξει θεσμός, στον οποίο</w:t>
      </w:r>
      <w:r w:rsidRPr="00192805">
        <w:rPr>
          <w:rFonts w:asciiTheme="minorHAnsi" w:hAnsiTheme="minorHAnsi" w:cstheme="minorHAnsi"/>
          <w:bCs/>
          <w:color w:val="000000" w:themeColor="text1"/>
          <w:sz w:val="22"/>
          <w:szCs w:val="22"/>
        </w:rPr>
        <w:t>ν</w:t>
      </w:r>
      <w:r w:rsidR="00FC1232" w:rsidRPr="00192805">
        <w:rPr>
          <w:rFonts w:asciiTheme="minorHAnsi" w:hAnsiTheme="minorHAnsi" w:cstheme="minorHAnsi"/>
          <w:bCs/>
          <w:color w:val="000000" w:themeColor="text1"/>
          <w:sz w:val="22"/>
          <w:szCs w:val="22"/>
        </w:rPr>
        <w:t xml:space="preserve"> εκκρεμεί ακόμα να επιλυθούν αρκετά ζητήματα όπως</w:t>
      </w:r>
      <w:r w:rsidRPr="00192805">
        <w:rPr>
          <w:rFonts w:asciiTheme="minorHAnsi" w:hAnsiTheme="minorHAnsi" w:cstheme="minorHAnsi"/>
          <w:color w:val="000000" w:themeColor="text1"/>
          <w:sz w:val="22"/>
          <w:szCs w:val="22"/>
          <w:lang w:eastAsia="el-GR"/>
        </w:rPr>
        <w:t xml:space="preserve"> για παράδειγμα</w:t>
      </w:r>
      <w:r w:rsidR="00FC1232" w:rsidRPr="00192805">
        <w:rPr>
          <w:rFonts w:asciiTheme="minorHAnsi" w:hAnsiTheme="minorHAnsi" w:cstheme="minorHAnsi"/>
          <w:color w:val="000000" w:themeColor="text1"/>
          <w:sz w:val="22"/>
          <w:szCs w:val="22"/>
          <w:lang w:eastAsia="el-GR"/>
        </w:rPr>
        <w:t xml:space="preserve"> το θέμα των μετακινήσεων των μαθητών και ο συντονισμός σε επίπεδο περιφέρειας μεταξύ καθηγητών </w:t>
      </w:r>
      <w:r w:rsidR="00FC1232" w:rsidRPr="00192805">
        <w:rPr>
          <w:rFonts w:asciiTheme="minorHAnsi" w:hAnsiTheme="minorHAnsi" w:cstheme="minorHAnsi"/>
          <w:color w:val="000000" w:themeColor="text1"/>
          <w:sz w:val="22"/>
          <w:szCs w:val="22"/>
          <w:lang w:eastAsia="el-GR"/>
        </w:rPr>
        <w:lastRenderedPageBreak/>
        <w:t>μαθητείας με σκοπό την ανταλλαγή θέσεων (δημοσίου</w:t>
      </w:r>
      <w:r w:rsidRPr="00192805">
        <w:rPr>
          <w:rFonts w:asciiTheme="minorHAnsi" w:hAnsiTheme="minorHAnsi" w:cstheme="minorHAnsi"/>
          <w:color w:val="000000" w:themeColor="text1"/>
          <w:sz w:val="22"/>
          <w:szCs w:val="22"/>
          <w:lang w:eastAsia="el-GR"/>
        </w:rPr>
        <w:t xml:space="preserve"> κατά κύριο λόγο</w:t>
      </w:r>
      <w:r w:rsidR="00FC1232" w:rsidRPr="00192805">
        <w:rPr>
          <w:rFonts w:asciiTheme="minorHAnsi" w:hAnsiTheme="minorHAnsi" w:cstheme="minorHAnsi"/>
          <w:color w:val="000000" w:themeColor="text1"/>
          <w:sz w:val="22"/>
          <w:szCs w:val="22"/>
          <w:lang w:eastAsia="el-GR"/>
        </w:rPr>
        <w:t xml:space="preserve">) για </w:t>
      </w:r>
      <w:r w:rsidRPr="00192805">
        <w:rPr>
          <w:rFonts w:asciiTheme="minorHAnsi" w:hAnsiTheme="minorHAnsi" w:cstheme="minorHAnsi"/>
          <w:color w:val="000000" w:themeColor="text1"/>
          <w:sz w:val="22"/>
          <w:szCs w:val="22"/>
          <w:lang w:eastAsia="el-GR"/>
        </w:rPr>
        <w:t xml:space="preserve">την </w:t>
      </w:r>
      <w:r w:rsidR="00FC1232" w:rsidRPr="00192805">
        <w:rPr>
          <w:rFonts w:asciiTheme="minorHAnsi" w:hAnsiTheme="minorHAnsi" w:cstheme="minorHAnsi"/>
          <w:color w:val="000000" w:themeColor="text1"/>
          <w:sz w:val="22"/>
          <w:szCs w:val="22"/>
          <w:lang w:eastAsia="el-GR"/>
        </w:rPr>
        <w:t xml:space="preserve">ελαχιστοποίηση των μετακινήσεων. </w:t>
      </w:r>
    </w:p>
    <w:p w:rsidR="0034715E" w:rsidRPr="00192805" w:rsidRDefault="00FC1232" w:rsidP="002F1D7D">
      <w:pPr>
        <w:ind w:firstLine="284"/>
        <w:jc w:val="both"/>
        <w:rPr>
          <w:rFonts w:asciiTheme="minorHAnsi" w:hAnsiTheme="minorHAnsi" w:cs="Calibri"/>
          <w:b/>
          <w:color w:val="000000" w:themeColor="text1"/>
          <w:sz w:val="22"/>
        </w:rPr>
      </w:pPr>
      <w:r w:rsidRPr="00192805">
        <w:rPr>
          <w:rFonts w:asciiTheme="minorHAnsi" w:hAnsiTheme="minorHAnsi" w:cstheme="minorHAnsi"/>
          <w:color w:val="000000" w:themeColor="text1"/>
          <w:sz w:val="22"/>
          <w:szCs w:val="22"/>
          <w:lang w:eastAsia="el-GR"/>
        </w:rPr>
        <w:t>Τόσο τα στατιστικά του ΥΠΑΙΘ, όσο και πρόσφατη έρευνα (</w:t>
      </w:r>
      <w:r w:rsidRPr="00192805">
        <w:rPr>
          <w:rFonts w:asciiTheme="minorHAnsi" w:hAnsiTheme="minorHAnsi"/>
          <w:color w:val="000000" w:themeColor="text1"/>
          <w:sz w:val="22"/>
          <w:szCs w:val="22"/>
        </w:rPr>
        <w:t>Ζωγόπουλος &amp; Καρατζάς, 2019β), δείχνουν ότι τα ποσοστά επιτυχίας στις εξετάσεις πιστοποίησης των αποφοίτων είναι ιδιαίτερα υψηλά τόσο στο θεωρητικό όσο και στο πρακτικό μέρος.</w:t>
      </w:r>
      <w:r w:rsidR="00180AB2" w:rsidRPr="00192805">
        <w:rPr>
          <w:rFonts w:asciiTheme="minorHAnsi" w:hAnsiTheme="minorHAnsi"/>
          <w:color w:val="000000" w:themeColor="text1"/>
          <w:sz w:val="22"/>
          <w:szCs w:val="22"/>
        </w:rPr>
        <w:t xml:space="preserve"> Στην παρούσα έρευνα 2 στους 3 μαθητευόμενους της Α΄ και Β΄ φάσης συμμετείχαν στις εξετάσεις και από αυτούς το 98% απέκτησε πτυχίο επιπέδου 5.</w:t>
      </w:r>
      <w:r w:rsidR="0034715E" w:rsidRPr="00192805">
        <w:rPr>
          <w:rFonts w:asciiTheme="minorHAnsi" w:hAnsiTheme="minorHAnsi" w:cs="Calibri"/>
          <w:b/>
          <w:color w:val="000000" w:themeColor="text1"/>
          <w:sz w:val="22"/>
        </w:rPr>
        <w:tab/>
      </w:r>
    </w:p>
    <w:p w:rsidR="0034715E" w:rsidRPr="00192805" w:rsidRDefault="0034715E" w:rsidP="002F1D7D">
      <w:pPr>
        <w:spacing w:before="240"/>
        <w:ind w:firstLine="284"/>
        <w:rPr>
          <w:rFonts w:asciiTheme="minorHAnsi" w:hAnsiTheme="minorHAnsi" w:cs="Calibri"/>
          <w:b/>
          <w:color w:val="000000" w:themeColor="text1"/>
          <w:sz w:val="22"/>
        </w:rPr>
      </w:pPr>
      <w:r w:rsidRPr="00192805">
        <w:rPr>
          <w:rFonts w:asciiTheme="minorHAnsi" w:hAnsiTheme="minorHAnsi" w:cs="Calibri"/>
          <w:b/>
          <w:color w:val="000000" w:themeColor="text1"/>
          <w:sz w:val="22"/>
        </w:rPr>
        <w:t>Συζήτηση - Προτάσεις</w:t>
      </w:r>
      <w:r w:rsidRPr="00192805">
        <w:rPr>
          <w:rFonts w:asciiTheme="minorHAnsi" w:hAnsiTheme="minorHAnsi" w:cs="Calibri"/>
          <w:b/>
          <w:color w:val="000000" w:themeColor="text1"/>
          <w:sz w:val="22"/>
        </w:rPr>
        <w:tab/>
      </w:r>
    </w:p>
    <w:p w:rsidR="004B464C" w:rsidRPr="00192805" w:rsidRDefault="00FC1232" w:rsidP="00FC1232">
      <w:pPr>
        <w:ind w:firstLine="284"/>
        <w:jc w:val="both"/>
        <w:rPr>
          <w:rFonts w:asciiTheme="minorHAnsi" w:hAnsiTheme="minorHAnsi" w:cstheme="minorHAnsi"/>
          <w:color w:val="000000" w:themeColor="text1"/>
          <w:sz w:val="22"/>
          <w:szCs w:val="22"/>
          <w:lang w:eastAsia="el-GR"/>
        </w:rPr>
      </w:pPr>
      <w:r w:rsidRPr="00192805">
        <w:rPr>
          <w:rFonts w:asciiTheme="minorHAnsi" w:hAnsiTheme="minorHAnsi" w:cstheme="minorHAnsi"/>
          <w:color w:val="000000" w:themeColor="text1"/>
          <w:sz w:val="22"/>
          <w:szCs w:val="22"/>
          <w:lang w:eastAsia="el-GR"/>
        </w:rPr>
        <w:t>Στην τελική έκθεση της θεματικής αναθεώρησης για τη μαθητεία στην Ελλάδα (</w:t>
      </w:r>
      <w:proofErr w:type="spellStart"/>
      <w:r w:rsidRPr="00192805">
        <w:rPr>
          <w:rFonts w:asciiTheme="minorHAnsi" w:hAnsiTheme="minorHAnsi" w:cstheme="minorHAnsi"/>
          <w:color w:val="000000" w:themeColor="text1"/>
          <w:sz w:val="22"/>
          <w:szCs w:val="22"/>
          <w:lang w:val="en-US" w:eastAsia="el-GR"/>
        </w:rPr>
        <w:t>Cedefop</w:t>
      </w:r>
      <w:proofErr w:type="spellEnd"/>
      <w:r w:rsidRPr="00192805">
        <w:rPr>
          <w:rFonts w:asciiTheme="minorHAnsi" w:hAnsiTheme="minorHAnsi" w:cstheme="minorHAnsi"/>
          <w:color w:val="000000" w:themeColor="text1"/>
          <w:sz w:val="22"/>
          <w:szCs w:val="22"/>
          <w:lang w:eastAsia="el-GR"/>
        </w:rPr>
        <w:t xml:space="preserve">, 2018),  η ανασκόπηση της οποίας πραγματοποιήθηκε μεταξύ Οκτωβρίου 2015 και Μαρτίου 2017 κατόπιν αιτήματος του Υπουργείου Παιδείας και του Υπουργείου Εργασίας της Ελλάδας, παρουσιάζονται τα βασικά ευρήματα της ανασκόπησης και προτάσεις για δράσεις βραχυπρόθεσμα και μεσοπρόθεσμα. </w:t>
      </w:r>
      <w:r w:rsidR="00324C28" w:rsidRPr="00192805">
        <w:rPr>
          <w:rFonts w:asciiTheme="minorHAnsi" w:hAnsiTheme="minorHAnsi" w:cstheme="minorHAnsi"/>
          <w:color w:val="000000" w:themeColor="text1"/>
          <w:sz w:val="22"/>
          <w:szCs w:val="22"/>
          <w:lang w:eastAsia="el-GR"/>
        </w:rPr>
        <w:t>Κατά κύριο λόγο βέβαια η έκθεση αναφέρεται στη μαθητεία που παρέχεται στις ΕΠΑΣ του ΟΑΕΔ, αλλά τα ευρήματά της δύναται να επεκταθούν και στη μαθητεία ΕΠΑ.Λ.</w:t>
      </w:r>
    </w:p>
    <w:p w:rsidR="00FC1232" w:rsidRPr="00192805" w:rsidRDefault="00FC1232" w:rsidP="00FC1232">
      <w:pPr>
        <w:ind w:firstLine="284"/>
        <w:jc w:val="both"/>
        <w:rPr>
          <w:rFonts w:asciiTheme="minorHAnsi" w:hAnsiTheme="minorHAnsi" w:cstheme="minorHAnsi"/>
          <w:color w:val="000000" w:themeColor="text1"/>
          <w:sz w:val="22"/>
          <w:szCs w:val="22"/>
          <w:lang w:eastAsia="el-GR"/>
        </w:rPr>
      </w:pPr>
      <w:r w:rsidRPr="00192805">
        <w:rPr>
          <w:rFonts w:asciiTheme="minorHAnsi" w:hAnsiTheme="minorHAnsi" w:cstheme="minorHAnsi"/>
          <w:color w:val="000000" w:themeColor="text1"/>
          <w:sz w:val="22"/>
          <w:szCs w:val="22"/>
          <w:lang w:eastAsia="el-GR"/>
        </w:rPr>
        <w:t>Η έκθεση προτείνει να ξεκινήσει η επεξεργασία αποτελεσματικών και συμμετοχικών δομών διακυβέρνησης μαθητείας σε εθνικό επίπεδο, περιγράφοντας τομείς κοινής ευθύνης μεταξύ των ενδιαφερομένων μερών (συμμετεχόντων) που περιλαμβάνουν εθνικές αρχές, κοινωνικούς εταίρους και επιμελητήρια. Θα πρέπει να γίνουν ενέργειες συλλογικά σε εθνικό επίπεδο για να επιτευχθούν βελτιώσεις στην επιλογή των ειδικοτήτων μαθητείας, ενημέρωση των επαγγελματικών προφίλ και προγραμμάτων σπουδών, προώθηση της ποιότητας της μάθησης στον χώρο εργασίας, κατάρτιση εκπαιδευτικών και εκπαιδευτών και διάδοση της προσέγγισης της κοινής ευθύνης σε τοπικό επίπεδο, μέσω της τακτικής και συστηματικής συνεργασίας μεταξύ κρατικών αρχών, σχολείων, επιμελητηρίων, επαγγελματικών ενώσεων και επιχειρήσεων.</w:t>
      </w:r>
    </w:p>
    <w:p w:rsidR="00FC1232" w:rsidRPr="00192805" w:rsidRDefault="00FC1232" w:rsidP="00FC1232">
      <w:pPr>
        <w:ind w:firstLine="284"/>
        <w:jc w:val="both"/>
        <w:rPr>
          <w:rFonts w:asciiTheme="minorHAnsi" w:hAnsiTheme="minorHAnsi" w:cstheme="minorHAnsi"/>
          <w:bCs/>
          <w:color w:val="000000" w:themeColor="text1"/>
          <w:sz w:val="22"/>
          <w:szCs w:val="22"/>
        </w:rPr>
      </w:pPr>
      <w:r w:rsidRPr="00192805">
        <w:rPr>
          <w:rFonts w:asciiTheme="minorHAnsi" w:hAnsiTheme="minorHAnsi" w:cstheme="minorHAnsi"/>
          <w:bCs/>
          <w:color w:val="000000" w:themeColor="text1"/>
          <w:sz w:val="22"/>
          <w:szCs w:val="22"/>
        </w:rPr>
        <w:t xml:space="preserve">Οι μαθητευόμενοι αποκτούν </w:t>
      </w:r>
      <w:proofErr w:type="spellStart"/>
      <w:r w:rsidRPr="00192805">
        <w:rPr>
          <w:rFonts w:asciiTheme="minorHAnsi" w:hAnsiTheme="minorHAnsi" w:cstheme="minorHAnsi"/>
          <w:bCs/>
          <w:color w:val="000000" w:themeColor="text1"/>
          <w:sz w:val="22"/>
          <w:szCs w:val="22"/>
        </w:rPr>
        <w:t>γνωσιακά</w:t>
      </w:r>
      <w:proofErr w:type="spellEnd"/>
      <w:r w:rsidRPr="00192805">
        <w:rPr>
          <w:rFonts w:asciiTheme="minorHAnsi" w:hAnsiTheme="minorHAnsi" w:cstheme="minorHAnsi"/>
          <w:bCs/>
          <w:color w:val="000000" w:themeColor="text1"/>
          <w:sz w:val="22"/>
          <w:szCs w:val="22"/>
        </w:rPr>
        <w:t xml:space="preserve"> και εργασιακά οφέλη από το πρόγραμμα. Στόχος η ολόπλευρη εκπαίδευση και κατάρτιση των μαθητευομένων. Παρά τα πλεονεκτήματα και τις θετικές εμπειρίες από το πρόγραμμα, αρκετές επιχειρήσεις και οργανισμοί παραμένουν επιφυλακτικοί για να παρέχουν νέες θέσεις εργασίας. Απαιτείται στρατηγικός σχεδιασμός διαδικασιών προσέγγισης υποψηφίων εργοδοτών και ενημέρωσής τους για το πρόγραμμα.</w:t>
      </w:r>
    </w:p>
    <w:p w:rsidR="00FC1232" w:rsidRPr="00192805" w:rsidRDefault="00FC1232" w:rsidP="00FC1232">
      <w:pPr>
        <w:ind w:firstLine="284"/>
        <w:jc w:val="both"/>
        <w:rPr>
          <w:rFonts w:asciiTheme="minorHAnsi" w:hAnsiTheme="minorHAnsi" w:cs="Calibri"/>
          <w:color w:val="000000" w:themeColor="text1"/>
          <w:sz w:val="22"/>
        </w:rPr>
      </w:pPr>
      <w:r w:rsidRPr="00192805">
        <w:rPr>
          <w:rFonts w:asciiTheme="minorHAnsi" w:hAnsiTheme="minorHAnsi" w:cs="Calibri"/>
          <w:color w:val="000000" w:themeColor="text1"/>
          <w:sz w:val="22"/>
        </w:rPr>
        <w:t>Σε πρόσφατη έρευνα (</w:t>
      </w:r>
      <w:r w:rsidR="005578AC" w:rsidRPr="00192805">
        <w:rPr>
          <w:rFonts w:asciiTheme="minorHAnsi" w:hAnsiTheme="minorHAnsi" w:cs="Calibri"/>
          <w:color w:val="000000" w:themeColor="text1"/>
          <w:sz w:val="22"/>
        </w:rPr>
        <w:t>Ιωάννου, 2</w:t>
      </w:r>
      <w:r w:rsidRPr="00192805">
        <w:rPr>
          <w:rFonts w:asciiTheme="minorHAnsi" w:hAnsiTheme="minorHAnsi" w:cs="Calibri"/>
          <w:color w:val="000000" w:themeColor="text1"/>
          <w:sz w:val="22"/>
        </w:rPr>
        <w:t xml:space="preserve">019), διαπιστώθηκαν τα ακόλουθα στοιχεία: </w:t>
      </w:r>
    </w:p>
    <w:p w:rsidR="00FC1232" w:rsidRPr="00192805" w:rsidRDefault="00FC1232" w:rsidP="00FC1232">
      <w:pPr>
        <w:ind w:firstLine="284"/>
        <w:jc w:val="both"/>
        <w:rPr>
          <w:rFonts w:asciiTheme="minorHAnsi" w:hAnsiTheme="minorHAnsi" w:cs="Calibri"/>
          <w:color w:val="000000" w:themeColor="text1"/>
          <w:sz w:val="22"/>
        </w:rPr>
      </w:pPr>
      <w:r w:rsidRPr="00192805">
        <w:rPr>
          <w:rFonts w:asciiTheme="minorHAnsi" w:hAnsiTheme="minorHAnsi" w:cs="Calibri"/>
          <w:color w:val="000000" w:themeColor="text1"/>
          <w:sz w:val="22"/>
        </w:rPr>
        <w:t xml:space="preserve">Το 36% των επιχειρήσεων δυσκολεύεται να καλύψει κενές θέσεις εργασίας, εξαιτίας κυρίως της έλλειψης των κατάλληλων δεξιοτήτων και της απαιτούμενης εργασιακής εμπειρίας, ενώ το 22% των επιχειρήσεων δυσκολεύεται να διατηρήσει το ανθρώπινο δυναμικό του (ιδίως το επιστημονικό προσωπικό και τους ειδικευμένους τεχνίτες, αλλά ακόμη και ανειδίκευτους εργάτες), κυρίως λόγω του ανταγωνισμού. Το πρόβλημα είναι εντονότερο στην Ψηφιακή Οικονομία και την Ενέργεια </w:t>
      </w:r>
    </w:p>
    <w:p w:rsidR="00FC1232" w:rsidRPr="00192805" w:rsidRDefault="00FC1232" w:rsidP="00FC1232">
      <w:pPr>
        <w:ind w:firstLine="284"/>
        <w:jc w:val="both"/>
        <w:rPr>
          <w:rFonts w:asciiTheme="minorHAnsi" w:hAnsiTheme="minorHAnsi" w:cs="Calibri"/>
          <w:color w:val="000000" w:themeColor="text1"/>
          <w:sz w:val="22"/>
        </w:rPr>
      </w:pPr>
      <w:r w:rsidRPr="00192805">
        <w:rPr>
          <w:rFonts w:asciiTheme="minorHAnsi" w:hAnsiTheme="minorHAnsi" w:cs="Calibri"/>
          <w:color w:val="000000" w:themeColor="text1"/>
          <w:sz w:val="22"/>
        </w:rPr>
        <w:t>Επίσης, το 46% των επιχειρήσεων εντοπίζει ελλείψεις γνώσεων και δεξιοτήτ</w:t>
      </w:r>
      <w:r w:rsidR="00DD751F" w:rsidRPr="00192805">
        <w:rPr>
          <w:rFonts w:asciiTheme="minorHAnsi" w:hAnsiTheme="minorHAnsi" w:cs="Calibri"/>
          <w:color w:val="000000" w:themeColor="text1"/>
          <w:sz w:val="22"/>
        </w:rPr>
        <w:t>ων στο ανθρώπινο δυναμικό τους.</w:t>
      </w:r>
      <w:r w:rsidRPr="00192805">
        <w:rPr>
          <w:rFonts w:asciiTheme="minorHAnsi" w:hAnsiTheme="minorHAnsi" w:cs="Calibri"/>
          <w:color w:val="000000" w:themeColor="text1"/>
          <w:sz w:val="22"/>
        </w:rPr>
        <w:t xml:space="preserve"> Οι ελλείψεις είναι εντονότερες στην </w:t>
      </w:r>
      <w:proofErr w:type="spellStart"/>
      <w:r w:rsidRPr="00192805">
        <w:rPr>
          <w:rFonts w:asciiTheme="minorHAnsi" w:hAnsiTheme="minorHAnsi" w:cs="Calibri"/>
          <w:color w:val="000000" w:themeColor="text1"/>
          <w:sz w:val="22"/>
        </w:rPr>
        <w:t>Αγροδιατροφή</w:t>
      </w:r>
      <w:proofErr w:type="spellEnd"/>
      <w:r w:rsidRPr="00192805">
        <w:rPr>
          <w:rFonts w:asciiTheme="minorHAnsi" w:hAnsiTheme="minorHAnsi" w:cs="Calibri"/>
          <w:color w:val="000000" w:themeColor="text1"/>
          <w:sz w:val="22"/>
        </w:rPr>
        <w:t xml:space="preserve"> και τα </w:t>
      </w:r>
      <w:proofErr w:type="spellStart"/>
      <w:r w:rsidRPr="00192805">
        <w:rPr>
          <w:rFonts w:asciiTheme="minorHAnsi" w:hAnsiTheme="minorHAnsi" w:cs="Calibri"/>
          <w:color w:val="000000" w:themeColor="text1"/>
          <w:sz w:val="22"/>
        </w:rPr>
        <w:t>Logistics</w:t>
      </w:r>
      <w:proofErr w:type="spellEnd"/>
      <w:r w:rsidRPr="00192805">
        <w:rPr>
          <w:rFonts w:asciiTheme="minorHAnsi" w:hAnsiTheme="minorHAnsi" w:cs="Calibri"/>
          <w:color w:val="000000" w:themeColor="text1"/>
          <w:sz w:val="22"/>
        </w:rPr>
        <w:t>, κλάδους στους οποίους κυριαρχεί η απασχόληση ανθρώπινου δυναμικού μεσαίων ή χαμηλών τυπικών προσόντων. Λιγότερο επαρκείς κρίνονται οι γνώσεις και οι δεξιότητες του ανθρώπινου δυναμικού που σχετίζονται με την «Εξωστρέφεια και την ανάπτυξη εξαγωγικών δραστηριοτήτων», την «Εισαγωγή καινοτομιών και την ανάπτυξη προϊόντων» και τις «Στρατηγικές μάρκετινγκ και την ανάπτυξη δικτύου πωλήσεων»</w:t>
      </w:r>
    </w:p>
    <w:p w:rsidR="00FC1232" w:rsidRPr="00192805" w:rsidRDefault="00FC1232" w:rsidP="00FC1232">
      <w:pPr>
        <w:ind w:firstLine="284"/>
        <w:jc w:val="both"/>
        <w:rPr>
          <w:rFonts w:asciiTheme="minorHAnsi" w:hAnsiTheme="minorHAnsi" w:cs="Calibri"/>
          <w:color w:val="000000" w:themeColor="text1"/>
          <w:sz w:val="22"/>
        </w:rPr>
      </w:pPr>
      <w:r w:rsidRPr="00192805">
        <w:rPr>
          <w:rFonts w:asciiTheme="minorHAnsi" w:hAnsiTheme="minorHAnsi" w:cs="Calibri"/>
          <w:color w:val="000000" w:themeColor="text1"/>
          <w:sz w:val="22"/>
        </w:rPr>
        <w:t>Οι ελλείψεις σε γνώσεις και δεξιότητες επιβαρύνουν τις επιχειρήσεις αλλά και το ανθρώπινο δυναμικό τους.</w:t>
      </w:r>
    </w:p>
    <w:p w:rsidR="00FC1232" w:rsidRPr="00192805" w:rsidRDefault="00FC1232" w:rsidP="00FC1232">
      <w:pPr>
        <w:ind w:firstLine="284"/>
        <w:jc w:val="both"/>
        <w:rPr>
          <w:rFonts w:asciiTheme="minorHAnsi" w:hAnsiTheme="minorHAnsi" w:cs="Calibri"/>
          <w:color w:val="000000" w:themeColor="text1"/>
          <w:sz w:val="22"/>
        </w:rPr>
      </w:pPr>
      <w:r w:rsidRPr="00192805">
        <w:rPr>
          <w:rFonts w:asciiTheme="minorHAnsi" w:hAnsiTheme="minorHAnsi" w:cs="Calibri"/>
          <w:color w:val="000000" w:themeColor="text1"/>
          <w:sz w:val="22"/>
        </w:rPr>
        <w:t>Η ζήτηση για εξειδικευμένους τεχνικούς, τεχνίτες και χειριστές μηχανημάτων έργου είναι ιδιαίτερα υψηλή.</w:t>
      </w:r>
    </w:p>
    <w:p w:rsidR="00FC1232" w:rsidRPr="00192805" w:rsidRDefault="00FC1232" w:rsidP="00FC1232">
      <w:pPr>
        <w:ind w:firstLine="284"/>
        <w:jc w:val="both"/>
        <w:rPr>
          <w:rFonts w:asciiTheme="minorHAnsi" w:hAnsiTheme="minorHAnsi" w:cs="Calibri"/>
          <w:color w:val="000000" w:themeColor="text1"/>
          <w:sz w:val="22"/>
        </w:rPr>
      </w:pPr>
      <w:r w:rsidRPr="00192805">
        <w:rPr>
          <w:rFonts w:asciiTheme="minorHAnsi" w:hAnsiTheme="minorHAnsi" w:cs="Calibri"/>
          <w:color w:val="000000" w:themeColor="text1"/>
          <w:sz w:val="22"/>
        </w:rPr>
        <w:t>Δεν υφίσταται σύνδεση μεταξύ των συστημάτων εκπαίδευσης και κατάρτισης και των αναγκών της αγοράς εργασίας.</w:t>
      </w:r>
    </w:p>
    <w:p w:rsidR="00FC1232" w:rsidRPr="00192805" w:rsidRDefault="00FC1232" w:rsidP="00FC1232">
      <w:pPr>
        <w:ind w:firstLine="284"/>
        <w:jc w:val="both"/>
        <w:rPr>
          <w:rFonts w:asciiTheme="minorHAnsi" w:hAnsiTheme="minorHAnsi" w:cs="Calibri"/>
          <w:color w:val="000000" w:themeColor="text1"/>
          <w:sz w:val="22"/>
        </w:rPr>
      </w:pPr>
      <w:r w:rsidRPr="00192805">
        <w:rPr>
          <w:rFonts w:asciiTheme="minorHAnsi" w:hAnsiTheme="minorHAnsi" w:cs="Calibri"/>
          <w:color w:val="000000" w:themeColor="text1"/>
          <w:sz w:val="22"/>
        </w:rPr>
        <w:lastRenderedPageBreak/>
        <w:t>Στην Ελλάδα η επαγγελματική εκπαίδευση επιλέγεται από σχετικά μικρό ποσοστό των μαθητών.</w:t>
      </w:r>
    </w:p>
    <w:p w:rsidR="00FC1232" w:rsidRPr="00192805" w:rsidRDefault="00FC1232" w:rsidP="00FC1232">
      <w:pPr>
        <w:ind w:firstLine="284"/>
        <w:jc w:val="both"/>
        <w:rPr>
          <w:rFonts w:asciiTheme="minorHAnsi" w:hAnsiTheme="minorHAnsi" w:cs="Calibri"/>
          <w:color w:val="000000" w:themeColor="text1"/>
          <w:sz w:val="22"/>
        </w:rPr>
      </w:pPr>
      <w:r w:rsidRPr="00192805">
        <w:rPr>
          <w:rFonts w:asciiTheme="minorHAnsi" w:hAnsiTheme="minorHAnsi" w:cs="Calibri"/>
          <w:color w:val="000000" w:themeColor="text1"/>
          <w:sz w:val="22"/>
        </w:rPr>
        <w:t>Η ψηφιακοποίηση των διαδικασιών των επιχειρήσεων καθιστά ολοένα και σημαντικότερες τις ψηφιακές δεξιότητες για την πλειονότητα των επαγγελμάτων.</w:t>
      </w:r>
    </w:p>
    <w:p w:rsidR="00FC1232" w:rsidRPr="00192805" w:rsidRDefault="00FC1232" w:rsidP="00FC1232">
      <w:pPr>
        <w:ind w:firstLine="284"/>
        <w:jc w:val="both"/>
        <w:rPr>
          <w:rFonts w:asciiTheme="minorHAnsi" w:hAnsiTheme="minorHAnsi" w:cs="Calibri"/>
          <w:color w:val="000000" w:themeColor="text1"/>
          <w:sz w:val="22"/>
        </w:rPr>
      </w:pPr>
      <w:r w:rsidRPr="00192805">
        <w:rPr>
          <w:rFonts w:asciiTheme="minorHAnsi" w:hAnsiTheme="minorHAnsi" w:cs="Calibri"/>
          <w:color w:val="000000" w:themeColor="text1"/>
          <w:sz w:val="22"/>
        </w:rPr>
        <w:t>Στην Ελλάδα διαπιστώνονται ελλείψεις στην προσφορά ψηφιακών δεξιοτήτων.</w:t>
      </w:r>
    </w:p>
    <w:p w:rsidR="00FC1232" w:rsidRPr="00192805" w:rsidRDefault="00FC1232" w:rsidP="00FC1232">
      <w:pPr>
        <w:ind w:firstLine="284"/>
        <w:jc w:val="both"/>
        <w:rPr>
          <w:rFonts w:asciiTheme="minorHAnsi" w:hAnsiTheme="minorHAnsi" w:cs="Calibri"/>
          <w:color w:val="000000" w:themeColor="text1"/>
          <w:sz w:val="22"/>
        </w:rPr>
      </w:pPr>
      <w:r w:rsidRPr="00192805">
        <w:rPr>
          <w:rFonts w:asciiTheme="minorHAnsi" w:hAnsiTheme="minorHAnsi" w:cs="Calibri"/>
          <w:color w:val="000000" w:themeColor="text1"/>
          <w:sz w:val="22"/>
        </w:rPr>
        <w:t>Οι προτάσεις της έρευνας αυτής για την αναβάθμιση της Επαγγελματικής Εκπαίδευσης και Κατάρτισης (ΕΕΚ) με προσανατολισμό στις ανάγκες της αγοράς εργασίας είναι:</w:t>
      </w:r>
    </w:p>
    <w:p w:rsidR="00FC1232" w:rsidRPr="00192805" w:rsidRDefault="00FC1232" w:rsidP="00FC1232">
      <w:pPr>
        <w:ind w:firstLine="284"/>
        <w:jc w:val="both"/>
        <w:rPr>
          <w:rFonts w:asciiTheme="minorHAnsi" w:hAnsiTheme="minorHAnsi" w:cs="Calibri"/>
          <w:color w:val="000000" w:themeColor="text1"/>
          <w:sz w:val="22"/>
        </w:rPr>
      </w:pPr>
      <w:r w:rsidRPr="00192805">
        <w:rPr>
          <w:rFonts w:asciiTheme="minorHAnsi" w:hAnsiTheme="minorHAnsi" w:cs="Calibri"/>
          <w:color w:val="000000" w:themeColor="text1"/>
          <w:sz w:val="22"/>
        </w:rPr>
        <w:t xml:space="preserve">Σύγχρονο, ελκυστικό και αποτελεσματικό σύστημα ΕΕΚ με προγράμματα σπουδών που αναπτύσσονται με τη συμμετοχή των επιχειρήσεων και συνεχή αξιολόγηση. </w:t>
      </w:r>
    </w:p>
    <w:p w:rsidR="00FC1232" w:rsidRPr="00192805" w:rsidRDefault="00FC1232" w:rsidP="00FC1232">
      <w:pPr>
        <w:ind w:firstLine="284"/>
        <w:jc w:val="both"/>
        <w:rPr>
          <w:rFonts w:asciiTheme="minorHAnsi" w:hAnsiTheme="minorHAnsi" w:cs="Calibri"/>
          <w:color w:val="000000" w:themeColor="text1"/>
          <w:sz w:val="22"/>
        </w:rPr>
      </w:pPr>
      <w:r w:rsidRPr="00192805">
        <w:rPr>
          <w:rFonts w:asciiTheme="minorHAnsi" w:hAnsiTheme="minorHAnsi" w:cs="Calibri"/>
          <w:color w:val="000000" w:themeColor="text1"/>
          <w:sz w:val="22"/>
        </w:rPr>
        <w:t>Έμφαση σε ειδικότητες που υπηρετούν δυναμικούς τομείς προτεραιότητας, και διεθνώς εμπορεύσιμα προϊόντα.</w:t>
      </w:r>
    </w:p>
    <w:p w:rsidR="00FC1232" w:rsidRPr="00192805" w:rsidRDefault="00FC1232" w:rsidP="00FC1232">
      <w:pPr>
        <w:ind w:firstLine="284"/>
        <w:jc w:val="both"/>
        <w:rPr>
          <w:rFonts w:asciiTheme="minorHAnsi" w:hAnsiTheme="minorHAnsi" w:cs="Calibri"/>
          <w:color w:val="000000" w:themeColor="text1"/>
          <w:sz w:val="22"/>
        </w:rPr>
      </w:pPr>
      <w:r w:rsidRPr="00192805">
        <w:rPr>
          <w:rFonts w:asciiTheme="minorHAnsi" w:hAnsiTheme="minorHAnsi" w:cs="Calibri"/>
          <w:color w:val="000000" w:themeColor="text1"/>
          <w:sz w:val="22"/>
        </w:rPr>
        <w:t>Ενεργός και ουσιαστική συμμετοχή των κοινωνικών εταίρων σε όλα τα στάδια σχεδιασμού, εφαρμογής και αξιολόγησης στα σχετικά όργανα διακυβέρνησης.</w:t>
      </w:r>
    </w:p>
    <w:p w:rsidR="00FC1232" w:rsidRPr="00192805" w:rsidRDefault="00FC1232" w:rsidP="00FC1232">
      <w:pPr>
        <w:ind w:firstLine="284"/>
        <w:jc w:val="both"/>
        <w:rPr>
          <w:rFonts w:asciiTheme="minorHAnsi" w:hAnsiTheme="minorHAnsi" w:cs="Calibri"/>
          <w:color w:val="000000" w:themeColor="text1"/>
          <w:sz w:val="22"/>
        </w:rPr>
      </w:pPr>
      <w:r w:rsidRPr="00192805">
        <w:rPr>
          <w:rFonts w:asciiTheme="minorHAnsi" w:hAnsiTheme="minorHAnsi" w:cs="Calibri"/>
          <w:color w:val="000000" w:themeColor="text1"/>
          <w:sz w:val="22"/>
        </w:rPr>
        <w:t>Σύγχρονα προγράμματα σπουδών που αξιοποιούν την τεχνολογία στην εκπαιδευτική διαδικασία.</w:t>
      </w:r>
    </w:p>
    <w:p w:rsidR="00FC1232" w:rsidRPr="00192805" w:rsidRDefault="00FC1232" w:rsidP="00FC1232">
      <w:pPr>
        <w:ind w:firstLine="284"/>
        <w:jc w:val="both"/>
        <w:rPr>
          <w:rFonts w:asciiTheme="minorHAnsi" w:hAnsiTheme="minorHAnsi" w:cs="Calibri"/>
          <w:color w:val="000000" w:themeColor="text1"/>
          <w:sz w:val="22"/>
        </w:rPr>
      </w:pPr>
      <w:r w:rsidRPr="00192805">
        <w:rPr>
          <w:rFonts w:asciiTheme="minorHAnsi" w:hAnsiTheme="minorHAnsi" w:cs="Calibri"/>
          <w:color w:val="000000" w:themeColor="text1"/>
          <w:sz w:val="22"/>
        </w:rPr>
        <w:t>Έμφαση στην αξιοποίηση συστημάτων μάθησης με βάση την εργασία (ενίσχυση της μαθητείας, ενθάρρυνση ιδιωτικών πρωτοβουλιών πιλοτικού / καινοτόμου χαρακτήρα, κ.λπ.)</w:t>
      </w:r>
    </w:p>
    <w:p w:rsidR="00FC1232" w:rsidRPr="00192805" w:rsidRDefault="00FC1232" w:rsidP="00FC1232">
      <w:pPr>
        <w:ind w:firstLine="284"/>
        <w:jc w:val="both"/>
        <w:rPr>
          <w:rFonts w:asciiTheme="minorHAnsi" w:hAnsiTheme="minorHAnsi" w:cs="Calibri"/>
          <w:color w:val="000000" w:themeColor="text1"/>
          <w:sz w:val="22"/>
        </w:rPr>
      </w:pPr>
      <w:r w:rsidRPr="00192805">
        <w:rPr>
          <w:rFonts w:asciiTheme="minorHAnsi" w:hAnsiTheme="minorHAnsi" w:cs="Calibri"/>
          <w:color w:val="000000" w:themeColor="text1"/>
          <w:sz w:val="22"/>
        </w:rPr>
        <w:t>Οι προτάσεις της έρευνας αυτής για την αναβάθμιση της Συνεχιζόμενης Επαγγελματικής Κατάρτισης (ΣΕΚ) για την πλήρη αναδιοργάνωση του συστήματος Δια Βίου Μάθησης για ανταπόκριση στις πραγματικές ανάγκες είναι:</w:t>
      </w:r>
    </w:p>
    <w:p w:rsidR="00FC1232" w:rsidRPr="00192805" w:rsidRDefault="00FC1232" w:rsidP="00FC1232">
      <w:pPr>
        <w:ind w:firstLine="284"/>
        <w:jc w:val="both"/>
        <w:rPr>
          <w:rFonts w:asciiTheme="minorHAnsi" w:hAnsiTheme="minorHAnsi" w:cs="Calibri"/>
          <w:color w:val="000000" w:themeColor="text1"/>
          <w:sz w:val="22"/>
        </w:rPr>
      </w:pPr>
      <w:r w:rsidRPr="00192805">
        <w:rPr>
          <w:rFonts w:asciiTheme="minorHAnsi" w:hAnsiTheme="minorHAnsi" w:cs="Calibri"/>
          <w:color w:val="000000" w:themeColor="text1"/>
          <w:sz w:val="22"/>
        </w:rPr>
        <w:t>Προγράμματα επανεκπαίδευσης και νέων δεξιοτήτων στο ανθρώπινο δυναμικό που επηρεάζεται από την αυτοματοποίηση και την αναπόφευκτη αλλαγή θέσεων εργασίας</w:t>
      </w:r>
      <w:r w:rsidR="00324C28" w:rsidRPr="00192805">
        <w:rPr>
          <w:rFonts w:asciiTheme="minorHAnsi" w:hAnsiTheme="minorHAnsi" w:cs="Calibri"/>
          <w:color w:val="000000" w:themeColor="text1"/>
          <w:sz w:val="22"/>
        </w:rPr>
        <w:t>.</w:t>
      </w:r>
    </w:p>
    <w:p w:rsidR="00FC1232" w:rsidRPr="00192805" w:rsidRDefault="00FC1232" w:rsidP="00FC1232">
      <w:pPr>
        <w:ind w:firstLine="284"/>
        <w:jc w:val="both"/>
        <w:rPr>
          <w:rFonts w:asciiTheme="minorHAnsi" w:hAnsiTheme="minorHAnsi" w:cs="Calibri"/>
          <w:color w:val="000000" w:themeColor="text1"/>
          <w:sz w:val="22"/>
        </w:rPr>
      </w:pPr>
      <w:r w:rsidRPr="00192805">
        <w:rPr>
          <w:rFonts w:asciiTheme="minorHAnsi" w:hAnsiTheme="minorHAnsi" w:cs="Calibri"/>
          <w:color w:val="000000" w:themeColor="text1"/>
          <w:sz w:val="22"/>
        </w:rPr>
        <w:t>Σύνδεση των συστημάτων εκπαίδευσης και κατάρτισης με τις ανάγκες της αγοράς εργασίας &amp; Αξιοποίηση των μηχανισμών διάγνωσης αναγκών</w:t>
      </w:r>
      <w:r w:rsidR="00324C28" w:rsidRPr="00192805">
        <w:rPr>
          <w:rFonts w:asciiTheme="minorHAnsi" w:hAnsiTheme="minorHAnsi" w:cs="Calibri"/>
          <w:color w:val="000000" w:themeColor="text1"/>
          <w:sz w:val="22"/>
        </w:rPr>
        <w:t>.</w:t>
      </w:r>
    </w:p>
    <w:p w:rsidR="00FC1232" w:rsidRPr="00192805" w:rsidRDefault="00FC1232" w:rsidP="00FC1232">
      <w:pPr>
        <w:ind w:firstLine="284"/>
        <w:jc w:val="both"/>
        <w:rPr>
          <w:rFonts w:asciiTheme="minorHAnsi" w:hAnsiTheme="minorHAnsi" w:cs="Calibri"/>
          <w:color w:val="000000" w:themeColor="text1"/>
          <w:sz w:val="22"/>
        </w:rPr>
      </w:pPr>
      <w:r w:rsidRPr="00192805">
        <w:rPr>
          <w:rFonts w:asciiTheme="minorHAnsi" w:hAnsiTheme="minorHAnsi" w:cs="Calibri"/>
          <w:color w:val="000000" w:themeColor="text1"/>
          <w:sz w:val="22"/>
        </w:rPr>
        <w:t>Ανάπτυξη νέου τύπου πιστοποιημένων επαγγελματικών περιγραμμάτων</w:t>
      </w:r>
      <w:r w:rsidR="00324C28" w:rsidRPr="00192805">
        <w:rPr>
          <w:rFonts w:asciiTheme="minorHAnsi" w:hAnsiTheme="minorHAnsi" w:cs="Calibri"/>
          <w:color w:val="000000" w:themeColor="text1"/>
          <w:sz w:val="22"/>
        </w:rPr>
        <w:t>.</w:t>
      </w:r>
    </w:p>
    <w:p w:rsidR="00FC1232" w:rsidRPr="00192805" w:rsidRDefault="00FC1232" w:rsidP="00FC1232">
      <w:pPr>
        <w:ind w:firstLine="284"/>
        <w:jc w:val="both"/>
        <w:rPr>
          <w:rFonts w:asciiTheme="minorHAnsi" w:hAnsiTheme="minorHAnsi" w:cs="Calibri"/>
          <w:color w:val="000000" w:themeColor="text1"/>
          <w:sz w:val="22"/>
        </w:rPr>
      </w:pPr>
      <w:r w:rsidRPr="00192805">
        <w:rPr>
          <w:rFonts w:asciiTheme="minorHAnsi" w:hAnsiTheme="minorHAnsi" w:cs="Calibri"/>
          <w:color w:val="000000" w:themeColor="text1"/>
          <w:sz w:val="22"/>
        </w:rPr>
        <w:t>Προγράμματα ΣΕΚ από πιστοποιημένους φορείς &amp; Σύγχρονα συστήματα πιστοποίησης γνώσεων και δεξιοτήτων</w:t>
      </w:r>
      <w:r w:rsidR="00324C28" w:rsidRPr="00192805">
        <w:rPr>
          <w:rFonts w:asciiTheme="minorHAnsi" w:hAnsiTheme="minorHAnsi" w:cs="Calibri"/>
          <w:color w:val="000000" w:themeColor="text1"/>
          <w:sz w:val="22"/>
        </w:rPr>
        <w:t>.</w:t>
      </w:r>
    </w:p>
    <w:p w:rsidR="00FC1232" w:rsidRPr="00192805" w:rsidRDefault="00FC1232" w:rsidP="00FC1232">
      <w:pPr>
        <w:ind w:firstLine="284"/>
        <w:jc w:val="both"/>
        <w:rPr>
          <w:rFonts w:asciiTheme="minorHAnsi" w:hAnsiTheme="minorHAnsi" w:cs="Calibri"/>
          <w:color w:val="000000" w:themeColor="text1"/>
          <w:sz w:val="22"/>
        </w:rPr>
      </w:pPr>
      <w:r w:rsidRPr="00192805">
        <w:rPr>
          <w:rFonts w:asciiTheme="minorHAnsi" w:hAnsiTheme="minorHAnsi" w:cs="Calibri"/>
          <w:color w:val="000000" w:themeColor="text1"/>
          <w:sz w:val="22"/>
        </w:rPr>
        <w:t>Πιστοποίηση προσόντων της Μη Τυπικής και της Άτυπης Μάθησης</w:t>
      </w:r>
      <w:r w:rsidR="00324C28" w:rsidRPr="00192805">
        <w:rPr>
          <w:rFonts w:asciiTheme="minorHAnsi" w:hAnsiTheme="minorHAnsi" w:cs="Calibri"/>
          <w:color w:val="000000" w:themeColor="text1"/>
          <w:sz w:val="22"/>
        </w:rPr>
        <w:t>.</w:t>
      </w:r>
    </w:p>
    <w:p w:rsidR="00FC1232" w:rsidRPr="00192805" w:rsidRDefault="00FC1232" w:rsidP="00FC1232">
      <w:pPr>
        <w:ind w:firstLine="284"/>
        <w:jc w:val="both"/>
        <w:rPr>
          <w:rFonts w:asciiTheme="minorHAnsi" w:hAnsiTheme="minorHAnsi" w:cs="Calibri"/>
          <w:color w:val="000000" w:themeColor="text1"/>
          <w:sz w:val="22"/>
        </w:rPr>
      </w:pPr>
      <w:r w:rsidRPr="00192805">
        <w:rPr>
          <w:rFonts w:asciiTheme="minorHAnsi" w:hAnsiTheme="minorHAnsi" w:cs="Calibri"/>
          <w:color w:val="000000" w:themeColor="text1"/>
          <w:sz w:val="22"/>
        </w:rPr>
        <w:t>Αναβάθμιση της λειτουργίας του ΕΟΠΠΕΠ</w:t>
      </w:r>
      <w:r w:rsidR="00324C28" w:rsidRPr="00192805">
        <w:rPr>
          <w:rFonts w:asciiTheme="minorHAnsi" w:hAnsiTheme="minorHAnsi" w:cs="Calibri"/>
          <w:color w:val="000000" w:themeColor="text1"/>
          <w:sz w:val="22"/>
        </w:rPr>
        <w:t>.</w:t>
      </w:r>
    </w:p>
    <w:p w:rsidR="00FC1232" w:rsidRPr="00192805" w:rsidRDefault="00FC1232" w:rsidP="0034715E">
      <w:pPr>
        <w:ind w:firstLine="284"/>
        <w:jc w:val="both"/>
        <w:rPr>
          <w:rFonts w:asciiTheme="minorHAnsi" w:hAnsiTheme="minorHAnsi" w:cs="Calibri"/>
          <w:b/>
          <w:color w:val="000000" w:themeColor="text1"/>
          <w:sz w:val="22"/>
        </w:rPr>
      </w:pPr>
    </w:p>
    <w:p w:rsidR="0034715E" w:rsidRPr="00192805" w:rsidRDefault="0034715E" w:rsidP="0034715E">
      <w:pPr>
        <w:ind w:firstLine="284"/>
        <w:jc w:val="both"/>
        <w:rPr>
          <w:rFonts w:asciiTheme="minorHAnsi" w:hAnsiTheme="minorHAnsi" w:cs="Calibri"/>
          <w:b/>
          <w:color w:val="000000" w:themeColor="text1"/>
          <w:sz w:val="22"/>
        </w:rPr>
      </w:pPr>
      <w:r w:rsidRPr="00192805">
        <w:rPr>
          <w:rFonts w:asciiTheme="minorHAnsi" w:hAnsiTheme="minorHAnsi" w:cs="Calibri"/>
          <w:b/>
          <w:color w:val="000000" w:themeColor="text1"/>
          <w:sz w:val="22"/>
        </w:rPr>
        <w:t>Αναφορές</w:t>
      </w:r>
    </w:p>
    <w:p w:rsidR="00087F1E" w:rsidRPr="00192805" w:rsidRDefault="00087F1E" w:rsidP="00087F1E">
      <w:pPr>
        <w:pStyle w:val="af2"/>
        <w:ind w:firstLine="284"/>
        <w:rPr>
          <w:rFonts w:asciiTheme="minorHAnsi" w:hAnsiTheme="minorHAnsi"/>
          <w:i/>
          <w:color w:val="000000" w:themeColor="text1"/>
          <w:sz w:val="22"/>
          <w:szCs w:val="22"/>
        </w:rPr>
      </w:pPr>
      <w:r w:rsidRPr="00192805">
        <w:rPr>
          <w:rFonts w:asciiTheme="minorHAnsi" w:hAnsiTheme="minorHAnsi"/>
          <w:color w:val="000000" w:themeColor="text1"/>
          <w:sz w:val="22"/>
          <w:szCs w:val="22"/>
        </w:rPr>
        <w:t xml:space="preserve">Ζωγόπουλος, Ε. &amp; Καρατζάς, Ι. (2019α). Εξετάσεις πιστοποίησης αποφοίτων μαθητείας ΕΠΑ.Λ. Μελέτη περίπτωσης για την ειδικότητα «Τεχνικός Οχημάτων» από το Προπαρασκευαστικό Πρόγραμμα Πιστοποίησης. </w:t>
      </w:r>
      <w:r w:rsidRPr="00192805">
        <w:rPr>
          <w:rFonts w:asciiTheme="minorHAnsi" w:hAnsiTheme="minorHAnsi"/>
          <w:i/>
          <w:color w:val="000000" w:themeColor="text1"/>
          <w:sz w:val="22"/>
          <w:szCs w:val="22"/>
        </w:rPr>
        <w:t>10ο Πανελλήνιο Συνέδριο των Εκπαιδευτικών για τις ΤΠΕ - Αξιοποίηση των Τεχνολογιών της Πληροφορίας και της Επικοινωνίας στη Διδακτική Πράξη. Ρόδος. 12-14/4/2019.</w:t>
      </w:r>
    </w:p>
    <w:p w:rsidR="00087F1E" w:rsidRPr="00192805" w:rsidRDefault="00087F1E" w:rsidP="00087F1E">
      <w:pPr>
        <w:pStyle w:val="af2"/>
        <w:ind w:firstLine="284"/>
        <w:rPr>
          <w:rFonts w:asciiTheme="minorHAnsi" w:hAnsiTheme="minorHAnsi"/>
          <w:i/>
          <w:color w:val="000000" w:themeColor="text1"/>
          <w:sz w:val="22"/>
          <w:szCs w:val="22"/>
        </w:rPr>
      </w:pPr>
      <w:r w:rsidRPr="00192805">
        <w:rPr>
          <w:rFonts w:asciiTheme="minorHAnsi" w:hAnsiTheme="minorHAnsi"/>
          <w:color w:val="000000" w:themeColor="text1"/>
          <w:sz w:val="22"/>
          <w:szCs w:val="22"/>
        </w:rPr>
        <w:t xml:space="preserve">Ζωγόπουλος, Ε. &amp; Καρατζάς, Ι. (2019β). Μαθητεία ΕΠΑ.Λ. και εξετάσεις πιστοποίησης από τον ΕΟΠΠΕΠ. Στατιστικά στοιχεία και πρώτες εκτιμήσεις, </w:t>
      </w:r>
      <w:proofErr w:type="spellStart"/>
      <w:r w:rsidRPr="00192805">
        <w:rPr>
          <w:rFonts w:asciiTheme="minorHAnsi" w:hAnsiTheme="minorHAnsi"/>
          <w:i/>
          <w:color w:val="000000" w:themeColor="text1"/>
          <w:sz w:val="22"/>
          <w:szCs w:val="22"/>
          <w:lang w:val="en-US"/>
        </w:rPr>
        <w:t>i</w:t>
      </w:r>
      <w:proofErr w:type="spellEnd"/>
      <w:r w:rsidRPr="00192805">
        <w:rPr>
          <w:rFonts w:asciiTheme="minorHAnsi" w:hAnsiTheme="minorHAnsi"/>
          <w:i/>
          <w:color w:val="000000" w:themeColor="text1"/>
          <w:sz w:val="22"/>
          <w:szCs w:val="22"/>
        </w:rPr>
        <w:t>-</w:t>
      </w:r>
      <w:r w:rsidRPr="00192805">
        <w:rPr>
          <w:rFonts w:asciiTheme="minorHAnsi" w:hAnsiTheme="minorHAnsi"/>
          <w:i/>
          <w:color w:val="000000" w:themeColor="text1"/>
          <w:sz w:val="22"/>
          <w:szCs w:val="22"/>
          <w:lang w:val="en-US"/>
        </w:rPr>
        <w:t>Teacher</w:t>
      </w:r>
      <w:r w:rsidRPr="00192805">
        <w:rPr>
          <w:rFonts w:asciiTheme="minorHAnsi" w:hAnsiTheme="minorHAnsi"/>
          <w:i/>
          <w:color w:val="000000" w:themeColor="text1"/>
          <w:sz w:val="22"/>
          <w:szCs w:val="22"/>
        </w:rPr>
        <w:t xml:space="preserve">, </w:t>
      </w:r>
      <w:r w:rsidRPr="00192805">
        <w:rPr>
          <w:rFonts w:asciiTheme="minorHAnsi" w:hAnsiTheme="minorHAnsi"/>
          <w:color w:val="000000" w:themeColor="text1"/>
          <w:sz w:val="22"/>
          <w:szCs w:val="22"/>
        </w:rPr>
        <w:t>17, 169-191</w:t>
      </w:r>
      <w:r w:rsidRPr="00192805">
        <w:rPr>
          <w:rFonts w:asciiTheme="minorHAnsi" w:hAnsiTheme="minorHAnsi"/>
          <w:i/>
          <w:color w:val="000000" w:themeColor="text1"/>
          <w:sz w:val="22"/>
          <w:szCs w:val="22"/>
        </w:rPr>
        <w:t>.</w:t>
      </w:r>
    </w:p>
    <w:p w:rsidR="000C3FE7" w:rsidRPr="00192805" w:rsidRDefault="000C3FE7" w:rsidP="000C3FE7">
      <w:pPr>
        <w:pStyle w:val="af2"/>
        <w:ind w:firstLine="284"/>
        <w:rPr>
          <w:rFonts w:asciiTheme="minorHAnsi" w:hAnsiTheme="minorHAnsi"/>
          <w:color w:val="000000" w:themeColor="text1"/>
          <w:sz w:val="22"/>
          <w:szCs w:val="22"/>
        </w:rPr>
      </w:pPr>
      <w:r w:rsidRPr="00192805">
        <w:rPr>
          <w:rFonts w:asciiTheme="minorHAnsi" w:hAnsiTheme="minorHAnsi"/>
          <w:color w:val="000000" w:themeColor="text1"/>
          <w:sz w:val="22"/>
          <w:szCs w:val="22"/>
        </w:rPr>
        <w:t xml:space="preserve">ΙΕΠ. (2018). Έκθεση αποτίμησης του Ινστιτούτου Εκπαιδευτικής Πολιτικής (ΙΕΠ) για την Α’ φάση του </w:t>
      </w:r>
      <w:proofErr w:type="spellStart"/>
      <w:r w:rsidRPr="00192805">
        <w:rPr>
          <w:rFonts w:asciiTheme="minorHAnsi" w:hAnsiTheme="minorHAnsi"/>
          <w:color w:val="000000" w:themeColor="text1"/>
          <w:sz w:val="22"/>
          <w:szCs w:val="22"/>
        </w:rPr>
        <w:t>Μεταλυκειακού</w:t>
      </w:r>
      <w:proofErr w:type="spellEnd"/>
      <w:r w:rsidRPr="00192805">
        <w:rPr>
          <w:rFonts w:asciiTheme="minorHAnsi" w:hAnsiTheme="minorHAnsi"/>
          <w:color w:val="000000" w:themeColor="text1"/>
          <w:sz w:val="22"/>
          <w:szCs w:val="22"/>
        </w:rPr>
        <w:t xml:space="preserve"> έτους-τάξης μαθητείας. Ανακτήθηκε Οκτώβρη 31, 2019, από :</w:t>
      </w:r>
    </w:p>
    <w:p w:rsidR="000C3FE7" w:rsidRPr="00192805" w:rsidRDefault="00BD7DA0" w:rsidP="000C3FE7">
      <w:pPr>
        <w:pStyle w:val="af2"/>
        <w:ind w:firstLine="284"/>
        <w:rPr>
          <w:rFonts w:asciiTheme="minorHAnsi" w:hAnsiTheme="minorHAnsi"/>
          <w:color w:val="000000" w:themeColor="text1"/>
          <w:sz w:val="22"/>
          <w:szCs w:val="22"/>
        </w:rPr>
      </w:pPr>
      <w:hyperlink r:id="rId31" w:history="1">
        <w:r w:rsidR="000C3FE7" w:rsidRPr="00192805">
          <w:rPr>
            <w:rStyle w:val="-"/>
            <w:rFonts w:asciiTheme="minorHAnsi" w:hAnsiTheme="minorHAnsi"/>
            <w:color w:val="000000" w:themeColor="text1"/>
            <w:sz w:val="22"/>
            <w:szCs w:val="22"/>
            <w:lang w:val="en-US"/>
          </w:rPr>
          <w:t>http</w:t>
        </w:r>
        <w:r w:rsidR="000C3FE7" w:rsidRPr="00192805">
          <w:rPr>
            <w:rStyle w:val="-"/>
            <w:rFonts w:asciiTheme="minorHAnsi" w:hAnsiTheme="minorHAnsi"/>
            <w:color w:val="000000" w:themeColor="text1"/>
            <w:sz w:val="22"/>
            <w:szCs w:val="22"/>
          </w:rPr>
          <w:t>://</w:t>
        </w:r>
        <w:r w:rsidR="000C3FE7" w:rsidRPr="00192805">
          <w:rPr>
            <w:rStyle w:val="-"/>
            <w:rFonts w:asciiTheme="minorHAnsi" w:hAnsiTheme="minorHAnsi"/>
            <w:color w:val="000000" w:themeColor="text1"/>
            <w:sz w:val="22"/>
            <w:szCs w:val="22"/>
            <w:lang w:val="en-US"/>
          </w:rPr>
          <w:t>www</w:t>
        </w:r>
        <w:r w:rsidR="000C3FE7" w:rsidRPr="00192805">
          <w:rPr>
            <w:rStyle w:val="-"/>
            <w:rFonts w:asciiTheme="minorHAnsi" w:hAnsiTheme="minorHAnsi"/>
            <w:color w:val="000000" w:themeColor="text1"/>
            <w:sz w:val="22"/>
            <w:szCs w:val="22"/>
          </w:rPr>
          <w:t>.</w:t>
        </w:r>
        <w:proofErr w:type="spellStart"/>
        <w:r w:rsidR="000C3FE7" w:rsidRPr="00192805">
          <w:rPr>
            <w:rStyle w:val="-"/>
            <w:rFonts w:asciiTheme="minorHAnsi" w:hAnsiTheme="minorHAnsi"/>
            <w:color w:val="000000" w:themeColor="text1"/>
            <w:sz w:val="22"/>
            <w:szCs w:val="22"/>
            <w:lang w:val="en-US"/>
          </w:rPr>
          <w:t>iep</w:t>
        </w:r>
        <w:proofErr w:type="spellEnd"/>
        <w:r w:rsidR="000C3FE7" w:rsidRPr="00192805">
          <w:rPr>
            <w:rStyle w:val="-"/>
            <w:rFonts w:asciiTheme="minorHAnsi" w:hAnsiTheme="minorHAnsi"/>
            <w:color w:val="000000" w:themeColor="text1"/>
            <w:sz w:val="22"/>
            <w:szCs w:val="22"/>
          </w:rPr>
          <w:t>.</w:t>
        </w:r>
        <w:proofErr w:type="spellStart"/>
        <w:r w:rsidR="000C3FE7" w:rsidRPr="00192805">
          <w:rPr>
            <w:rStyle w:val="-"/>
            <w:rFonts w:asciiTheme="minorHAnsi" w:hAnsiTheme="minorHAnsi"/>
            <w:color w:val="000000" w:themeColor="text1"/>
            <w:sz w:val="22"/>
            <w:szCs w:val="22"/>
            <w:lang w:val="en-US"/>
          </w:rPr>
          <w:t>edu</w:t>
        </w:r>
        <w:proofErr w:type="spellEnd"/>
        <w:r w:rsidR="000C3FE7" w:rsidRPr="00192805">
          <w:rPr>
            <w:rStyle w:val="-"/>
            <w:rFonts w:asciiTheme="minorHAnsi" w:hAnsiTheme="minorHAnsi"/>
            <w:color w:val="000000" w:themeColor="text1"/>
            <w:sz w:val="22"/>
            <w:szCs w:val="22"/>
          </w:rPr>
          <w:t>.</w:t>
        </w:r>
        <w:proofErr w:type="spellStart"/>
        <w:r w:rsidR="000C3FE7" w:rsidRPr="00192805">
          <w:rPr>
            <w:rStyle w:val="-"/>
            <w:rFonts w:asciiTheme="minorHAnsi" w:hAnsiTheme="minorHAnsi"/>
            <w:color w:val="000000" w:themeColor="text1"/>
            <w:sz w:val="22"/>
            <w:szCs w:val="22"/>
            <w:lang w:val="en-US"/>
          </w:rPr>
          <w:t>gr</w:t>
        </w:r>
        <w:proofErr w:type="spellEnd"/>
        <w:r w:rsidR="000C3FE7" w:rsidRPr="00192805">
          <w:rPr>
            <w:rStyle w:val="-"/>
            <w:rFonts w:asciiTheme="minorHAnsi" w:hAnsiTheme="minorHAnsi"/>
            <w:color w:val="000000" w:themeColor="text1"/>
            <w:sz w:val="22"/>
            <w:szCs w:val="22"/>
          </w:rPr>
          <w:t>/</w:t>
        </w:r>
        <w:r w:rsidR="000C3FE7" w:rsidRPr="00192805">
          <w:rPr>
            <w:rStyle w:val="-"/>
            <w:rFonts w:asciiTheme="minorHAnsi" w:hAnsiTheme="minorHAnsi"/>
            <w:color w:val="000000" w:themeColor="text1"/>
            <w:sz w:val="22"/>
            <w:szCs w:val="22"/>
            <w:lang w:val="en-US"/>
          </w:rPr>
          <w:t>images</w:t>
        </w:r>
        <w:r w:rsidR="000C3FE7" w:rsidRPr="00192805">
          <w:rPr>
            <w:rStyle w:val="-"/>
            <w:rFonts w:asciiTheme="minorHAnsi" w:hAnsiTheme="minorHAnsi"/>
            <w:color w:val="000000" w:themeColor="text1"/>
            <w:sz w:val="22"/>
            <w:szCs w:val="22"/>
          </w:rPr>
          <w:t>/</w:t>
        </w:r>
        <w:r w:rsidR="000C3FE7" w:rsidRPr="00192805">
          <w:rPr>
            <w:rStyle w:val="-"/>
            <w:rFonts w:asciiTheme="minorHAnsi" w:hAnsiTheme="minorHAnsi"/>
            <w:color w:val="000000" w:themeColor="text1"/>
            <w:sz w:val="22"/>
            <w:szCs w:val="22"/>
            <w:lang w:val="en-US"/>
          </w:rPr>
          <w:t>IEP</w:t>
        </w:r>
        <w:r w:rsidR="000C3FE7" w:rsidRPr="00192805">
          <w:rPr>
            <w:rStyle w:val="-"/>
            <w:rFonts w:asciiTheme="minorHAnsi" w:hAnsiTheme="minorHAnsi"/>
            <w:color w:val="000000" w:themeColor="text1"/>
            <w:sz w:val="22"/>
            <w:szCs w:val="22"/>
          </w:rPr>
          <w:t>/</w:t>
        </w:r>
        <w:r w:rsidR="000C3FE7" w:rsidRPr="00192805">
          <w:rPr>
            <w:rStyle w:val="-"/>
            <w:rFonts w:asciiTheme="minorHAnsi" w:hAnsiTheme="minorHAnsi"/>
            <w:color w:val="000000" w:themeColor="text1"/>
            <w:sz w:val="22"/>
            <w:szCs w:val="22"/>
            <w:lang w:val="en-US"/>
          </w:rPr>
          <w:t>EPISTIMONIKI</w:t>
        </w:r>
        <w:r w:rsidR="000C3FE7" w:rsidRPr="00192805">
          <w:rPr>
            <w:rStyle w:val="-"/>
            <w:rFonts w:asciiTheme="minorHAnsi" w:hAnsiTheme="minorHAnsi"/>
            <w:color w:val="000000" w:themeColor="text1"/>
            <w:sz w:val="22"/>
            <w:szCs w:val="22"/>
          </w:rPr>
          <w:t>_</w:t>
        </w:r>
        <w:r w:rsidR="000C3FE7" w:rsidRPr="00192805">
          <w:rPr>
            <w:rStyle w:val="-"/>
            <w:rFonts w:asciiTheme="minorHAnsi" w:hAnsiTheme="minorHAnsi"/>
            <w:color w:val="000000" w:themeColor="text1"/>
            <w:sz w:val="22"/>
            <w:szCs w:val="22"/>
            <w:lang w:val="en-US"/>
          </w:rPr>
          <w:t>YPIRESIA</w:t>
        </w:r>
        <w:r w:rsidR="000C3FE7" w:rsidRPr="00192805">
          <w:rPr>
            <w:rStyle w:val="-"/>
            <w:rFonts w:asciiTheme="minorHAnsi" w:hAnsiTheme="minorHAnsi"/>
            <w:color w:val="000000" w:themeColor="text1"/>
            <w:sz w:val="22"/>
            <w:szCs w:val="22"/>
          </w:rPr>
          <w:t>/</w:t>
        </w:r>
        <w:proofErr w:type="spellStart"/>
        <w:r w:rsidR="000C3FE7" w:rsidRPr="00192805">
          <w:rPr>
            <w:rStyle w:val="-"/>
            <w:rFonts w:asciiTheme="minorHAnsi" w:hAnsiTheme="minorHAnsi"/>
            <w:color w:val="000000" w:themeColor="text1"/>
            <w:sz w:val="22"/>
            <w:szCs w:val="22"/>
            <w:lang w:val="en-US"/>
          </w:rPr>
          <w:t>Epist</w:t>
        </w:r>
        <w:proofErr w:type="spellEnd"/>
        <w:r w:rsidR="000C3FE7" w:rsidRPr="00192805">
          <w:rPr>
            <w:rStyle w:val="-"/>
            <w:rFonts w:asciiTheme="minorHAnsi" w:hAnsiTheme="minorHAnsi"/>
            <w:color w:val="000000" w:themeColor="text1"/>
            <w:sz w:val="22"/>
            <w:szCs w:val="22"/>
          </w:rPr>
          <w:t>_</w:t>
        </w:r>
        <w:proofErr w:type="spellStart"/>
        <w:r w:rsidR="000C3FE7" w:rsidRPr="00192805">
          <w:rPr>
            <w:rStyle w:val="-"/>
            <w:rFonts w:asciiTheme="minorHAnsi" w:hAnsiTheme="minorHAnsi"/>
            <w:color w:val="000000" w:themeColor="text1"/>
            <w:sz w:val="22"/>
            <w:szCs w:val="22"/>
            <w:lang w:val="en-US"/>
          </w:rPr>
          <w:t>Monades</w:t>
        </w:r>
        <w:proofErr w:type="spellEnd"/>
        <w:r w:rsidR="000C3FE7" w:rsidRPr="00192805">
          <w:rPr>
            <w:rStyle w:val="-"/>
            <w:rFonts w:asciiTheme="minorHAnsi" w:hAnsiTheme="minorHAnsi"/>
            <w:color w:val="000000" w:themeColor="text1"/>
            <w:sz w:val="22"/>
            <w:szCs w:val="22"/>
          </w:rPr>
          <w:t>/</w:t>
        </w:r>
        <w:r w:rsidR="000C3FE7" w:rsidRPr="00192805">
          <w:rPr>
            <w:rStyle w:val="-"/>
            <w:rFonts w:asciiTheme="minorHAnsi" w:hAnsiTheme="minorHAnsi"/>
            <w:color w:val="000000" w:themeColor="text1"/>
            <w:sz w:val="22"/>
            <w:szCs w:val="22"/>
            <w:lang w:val="en-US"/>
          </w:rPr>
          <w:t>B</w:t>
        </w:r>
        <w:r w:rsidR="000C3FE7" w:rsidRPr="00192805">
          <w:rPr>
            <w:rStyle w:val="-"/>
            <w:rFonts w:asciiTheme="minorHAnsi" w:hAnsiTheme="minorHAnsi"/>
            <w:color w:val="000000" w:themeColor="text1"/>
            <w:sz w:val="22"/>
            <w:szCs w:val="22"/>
          </w:rPr>
          <w:t>_</w:t>
        </w:r>
        <w:proofErr w:type="spellStart"/>
        <w:r w:rsidR="000C3FE7" w:rsidRPr="00192805">
          <w:rPr>
            <w:rStyle w:val="-"/>
            <w:rFonts w:asciiTheme="minorHAnsi" w:hAnsiTheme="minorHAnsi"/>
            <w:color w:val="000000" w:themeColor="text1"/>
            <w:sz w:val="22"/>
            <w:szCs w:val="22"/>
            <w:lang w:val="en-US"/>
          </w:rPr>
          <w:t>Kyklos</w:t>
        </w:r>
        <w:proofErr w:type="spellEnd"/>
        <w:r w:rsidR="000C3FE7" w:rsidRPr="00192805">
          <w:rPr>
            <w:rStyle w:val="-"/>
            <w:rFonts w:asciiTheme="minorHAnsi" w:hAnsiTheme="minorHAnsi"/>
            <w:color w:val="000000" w:themeColor="text1"/>
            <w:sz w:val="22"/>
            <w:szCs w:val="22"/>
          </w:rPr>
          <w:t>/</w:t>
        </w:r>
        <w:r w:rsidR="000C3FE7" w:rsidRPr="00192805">
          <w:rPr>
            <w:rStyle w:val="-"/>
            <w:rFonts w:asciiTheme="minorHAnsi" w:hAnsiTheme="minorHAnsi"/>
            <w:color w:val="000000" w:themeColor="text1"/>
            <w:sz w:val="22"/>
            <w:szCs w:val="22"/>
            <w:lang w:val="en-US"/>
          </w:rPr>
          <w:t>Tee</w:t>
        </w:r>
        <w:r w:rsidR="000C3FE7" w:rsidRPr="00192805">
          <w:rPr>
            <w:rStyle w:val="-"/>
            <w:rFonts w:asciiTheme="minorHAnsi" w:hAnsiTheme="minorHAnsi"/>
            <w:color w:val="000000" w:themeColor="text1"/>
            <w:sz w:val="22"/>
            <w:szCs w:val="22"/>
          </w:rPr>
          <w:t>/2018/2018-03-15_</w:t>
        </w:r>
        <w:proofErr w:type="spellStart"/>
        <w:r w:rsidR="000C3FE7" w:rsidRPr="00192805">
          <w:rPr>
            <w:rStyle w:val="-"/>
            <w:rFonts w:asciiTheme="minorHAnsi" w:hAnsiTheme="minorHAnsi"/>
            <w:color w:val="000000" w:themeColor="text1"/>
            <w:sz w:val="22"/>
            <w:szCs w:val="22"/>
            <w:lang w:val="en-US"/>
          </w:rPr>
          <w:t>iep</w:t>
        </w:r>
        <w:proofErr w:type="spellEnd"/>
        <w:r w:rsidR="000C3FE7" w:rsidRPr="00192805">
          <w:rPr>
            <w:rStyle w:val="-"/>
            <w:rFonts w:asciiTheme="minorHAnsi" w:hAnsiTheme="minorHAnsi"/>
            <w:color w:val="000000" w:themeColor="text1"/>
            <w:sz w:val="22"/>
            <w:szCs w:val="22"/>
          </w:rPr>
          <w:t>_</w:t>
        </w:r>
        <w:r w:rsidR="000C3FE7" w:rsidRPr="00192805">
          <w:rPr>
            <w:rStyle w:val="-"/>
            <w:rFonts w:asciiTheme="minorHAnsi" w:hAnsiTheme="minorHAnsi"/>
            <w:color w:val="000000" w:themeColor="text1"/>
            <w:sz w:val="22"/>
            <w:szCs w:val="22"/>
            <w:lang w:val="en-US"/>
          </w:rPr>
          <w:t>final</w:t>
        </w:r>
        <w:r w:rsidR="000C3FE7" w:rsidRPr="00192805">
          <w:rPr>
            <w:rStyle w:val="-"/>
            <w:rFonts w:asciiTheme="minorHAnsi" w:hAnsiTheme="minorHAnsi"/>
            <w:color w:val="000000" w:themeColor="text1"/>
            <w:sz w:val="22"/>
            <w:szCs w:val="22"/>
          </w:rPr>
          <w:t>_</w:t>
        </w:r>
        <w:r w:rsidR="000C3FE7" w:rsidRPr="00192805">
          <w:rPr>
            <w:rStyle w:val="-"/>
            <w:rFonts w:asciiTheme="minorHAnsi" w:hAnsiTheme="minorHAnsi"/>
            <w:color w:val="000000" w:themeColor="text1"/>
            <w:sz w:val="22"/>
            <w:szCs w:val="22"/>
            <w:lang w:val="en-US"/>
          </w:rPr>
          <w:t>report</w:t>
        </w:r>
        <w:r w:rsidR="000C3FE7" w:rsidRPr="00192805">
          <w:rPr>
            <w:rStyle w:val="-"/>
            <w:rFonts w:asciiTheme="minorHAnsi" w:hAnsiTheme="minorHAnsi"/>
            <w:color w:val="000000" w:themeColor="text1"/>
            <w:sz w:val="22"/>
            <w:szCs w:val="22"/>
          </w:rPr>
          <w:t>.</w:t>
        </w:r>
        <w:proofErr w:type="spellStart"/>
        <w:r w:rsidR="000C3FE7" w:rsidRPr="00192805">
          <w:rPr>
            <w:rStyle w:val="-"/>
            <w:rFonts w:asciiTheme="minorHAnsi" w:hAnsiTheme="minorHAnsi"/>
            <w:color w:val="000000" w:themeColor="text1"/>
            <w:sz w:val="22"/>
            <w:szCs w:val="22"/>
            <w:lang w:val="en-US"/>
          </w:rPr>
          <w:t>pdf</w:t>
        </w:r>
        <w:proofErr w:type="spellEnd"/>
      </w:hyperlink>
    </w:p>
    <w:p w:rsidR="00087F1E" w:rsidRPr="00192805" w:rsidRDefault="00087F1E" w:rsidP="00087F1E">
      <w:pPr>
        <w:pStyle w:val="af2"/>
        <w:ind w:firstLine="284"/>
        <w:rPr>
          <w:rFonts w:asciiTheme="minorHAnsi" w:hAnsiTheme="minorHAnsi"/>
          <w:color w:val="000000" w:themeColor="text1"/>
          <w:sz w:val="22"/>
          <w:szCs w:val="22"/>
        </w:rPr>
      </w:pPr>
      <w:r w:rsidRPr="00192805">
        <w:rPr>
          <w:rFonts w:asciiTheme="minorHAnsi" w:hAnsiTheme="minorHAnsi"/>
          <w:color w:val="000000" w:themeColor="text1"/>
          <w:sz w:val="22"/>
          <w:szCs w:val="22"/>
        </w:rPr>
        <w:t xml:space="preserve">Ιωάννου, Χ. (2019). Επιχειρήσεις, Ανθρώπινο Δυναμικό και Εκπαιδευτικό Σύστημα: Έρευνα σε βιομηχανικές επιχειρήσεις Διαπιστώσεις και Προτάσεις Πολιτικής. Σύνδεσμος Επιχειρήσεων και  Βιομηχανιών (ΣΕΒ). Ανακτήθηκε Οκτώβρη 31, 2019, από : </w:t>
      </w:r>
      <w:hyperlink r:id="rId32" w:history="1">
        <w:r w:rsidRPr="00192805">
          <w:rPr>
            <w:rStyle w:val="-"/>
            <w:rFonts w:asciiTheme="minorHAnsi" w:hAnsiTheme="minorHAnsi"/>
            <w:color w:val="000000" w:themeColor="text1"/>
            <w:sz w:val="22"/>
            <w:szCs w:val="22"/>
          </w:rPr>
          <w:t>https://www.sev.org.gr/Uploads/Documents/52350/ST%20Presentation_%CE%A7%CE%99_final_v6.pdf</w:t>
        </w:r>
      </w:hyperlink>
    </w:p>
    <w:p w:rsidR="00087F1E" w:rsidRPr="00192805" w:rsidRDefault="00087F1E" w:rsidP="00087F1E">
      <w:pPr>
        <w:pStyle w:val="af2"/>
        <w:ind w:firstLine="284"/>
        <w:rPr>
          <w:rFonts w:asciiTheme="minorHAnsi" w:hAnsiTheme="minorHAnsi"/>
          <w:color w:val="000000" w:themeColor="text1"/>
          <w:sz w:val="22"/>
          <w:szCs w:val="22"/>
        </w:rPr>
      </w:pPr>
      <w:proofErr w:type="spellStart"/>
      <w:r w:rsidRPr="00192805">
        <w:rPr>
          <w:rFonts w:asciiTheme="minorHAnsi" w:hAnsiTheme="minorHAnsi"/>
          <w:color w:val="000000" w:themeColor="text1"/>
          <w:sz w:val="22"/>
          <w:szCs w:val="22"/>
        </w:rPr>
        <w:t>Τσιχουρίδης</w:t>
      </w:r>
      <w:proofErr w:type="spellEnd"/>
      <w:r w:rsidRPr="00192805">
        <w:rPr>
          <w:rFonts w:asciiTheme="minorHAnsi" w:hAnsiTheme="minorHAnsi"/>
          <w:color w:val="000000" w:themeColor="text1"/>
          <w:sz w:val="22"/>
          <w:szCs w:val="22"/>
        </w:rPr>
        <w:t xml:space="preserve">, Χ., </w:t>
      </w:r>
      <w:proofErr w:type="spellStart"/>
      <w:r w:rsidRPr="00192805">
        <w:rPr>
          <w:rFonts w:asciiTheme="minorHAnsi" w:hAnsiTheme="minorHAnsi"/>
          <w:color w:val="000000" w:themeColor="text1"/>
          <w:sz w:val="22"/>
          <w:szCs w:val="22"/>
        </w:rPr>
        <w:t>Γκουντζινόπουλος</w:t>
      </w:r>
      <w:proofErr w:type="spellEnd"/>
      <w:r w:rsidRPr="00192805">
        <w:rPr>
          <w:rFonts w:asciiTheme="minorHAnsi" w:hAnsiTheme="minorHAnsi"/>
          <w:color w:val="000000" w:themeColor="text1"/>
          <w:sz w:val="22"/>
          <w:szCs w:val="22"/>
        </w:rPr>
        <w:t xml:space="preserve">, Α., </w:t>
      </w:r>
      <w:proofErr w:type="spellStart"/>
      <w:r w:rsidRPr="00192805">
        <w:rPr>
          <w:rFonts w:asciiTheme="minorHAnsi" w:hAnsiTheme="minorHAnsi"/>
          <w:color w:val="000000" w:themeColor="text1"/>
          <w:sz w:val="22"/>
          <w:szCs w:val="22"/>
        </w:rPr>
        <w:t>Μπατσίλα</w:t>
      </w:r>
      <w:proofErr w:type="spellEnd"/>
      <w:r w:rsidRPr="00192805">
        <w:rPr>
          <w:rFonts w:asciiTheme="minorHAnsi" w:hAnsiTheme="minorHAnsi"/>
          <w:color w:val="000000" w:themeColor="text1"/>
          <w:sz w:val="22"/>
          <w:szCs w:val="22"/>
        </w:rPr>
        <w:t xml:space="preserve">, Μ. (2019). Ο θεσμός της μαθητείας στην Εκπαίδευση: Διερευνώντας τις απόψεις των συμμετεχόντων - Η περίπτωση του ν. Λάρισας, </w:t>
      </w:r>
      <w:proofErr w:type="spellStart"/>
      <w:r w:rsidRPr="00192805">
        <w:rPr>
          <w:rFonts w:asciiTheme="minorHAnsi" w:hAnsiTheme="minorHAnsi"/>
          <w:i/>
          <w:color w:val="000000" w:themeColor="text1"/>
          <w:sz w:val="22"/>
          <w:szCs w:val="22"/>
        </w:rPr>
        <w:t>International</w:t>
      </w:r>
      <w:proofErr w:type="spellEnd"/>
      <w:r w:rsidRPr="00192805">
        <w:rPr>
          <w:rFonts w:asciiTheme="minorHAnsi" w:hAnsiTheme="minorHAnsi"/>
          <w:i/>
          <w:color w:val="000000" w:themeColor="text1"/>
          <w:sz w:val="22"/>
          <w:szCs w:val="22"/>
        </w:rPr>
        <w:t xml:space="preserve"> </w:t>
      </w:r>
      <w:proofErr w:type="spellStart"/>
      <w:r w:rsidRPr="00192805">
        <w:rPr>
          <w:rFonts w:asciiTheme="minorHAnsi" w:hAnsiTheme="minorHAnsi"/>
          <w:i/>
          <w:color w:val="000000" w:themeColor="text1"/>
          <w:sz w:val="22"/>
          <w:szCs w:val="22"/>
        </w:rPr>
        <w:t>Journal</w:t>
      </w:r>
      <w:proofErr w:type="spellEnd"/>
      <w:r w:rsidRPr="00192805">
        <w:rPr>
          <w:rFonts w:asciiTheme="minorHAnsi" w:hAnsiTheme="minorHAnsi"/>
          <w:i/>
          <w:color w:val="000000" w:themeColor="text1"/>
          <w:sz w:val="22"/>
          <w:szCs w:val="22"/>
        </w:rPr>
        <w:t xml:space="preserve"> </w:t>
      </w:r>
      <w:proofErr w:type="spellStart"/>
      <w:r w:rsidRPr="00192805">
        <w:rPr>
          <w:rFonts w:asciiTheme="minorHAnsi" w:hAnsiTheme="minorHAnsi"/>
          <w:i/>
          <w:color w:val="000000" w:themeColor="text1"/>
          <w:sz w:val="22"/>
          <w:szCs w:val="22"/>
        </w:rPr>
        <w:t>of</w:t>
      </w:r>
      <w:proofErr w:type="spellEnd"/>
      <w:r w:rsidRPr="00192805">
        <w:rPr>
          <w:rFonts w:asciiTheme="minorHAnsi" w:hAnsiTheme="minorHAnsi"/>
          <w:i/>
          <w:color w:val="000000" w:themeColor="text1"/>
          <w:sz w:val="22"/>
          <w:szCs w:val="22"/>
        </w:rPr>
        <w:t xml:space="preserve"> </w:t>
      </w:r>
      <w:proofErr w:type="spellStart"/>
      <w:r w:rsidRPr="00192805">
        <w:rPr>
          <w:rFonts w:asciiTheme="minorHAnsi" w:hAnsiTheme="minorHAnsi"/>
          <w:i/>
          <w:color w:val="000000" w:themeColor="text1"/>
          <w:sz w:val="22"/>
          <w:szCs w:val="22"/>
        </w:rPr>
        <w:t>Educational</w:t>
      </w:r>
      <w:proofErr w:type="spellEnd"/>
      <w:r w:rsidRPr="00192805">
        <w:rPr>
          <w:rFonts w:asciiTheme="minorHAnsi" w:hAnsiTheme="minorHAnsi"/>
          <w:i/>
          <w:color w:val="000000" w:themeColor="text1"/>
          <w:sz w:val="22"/>
          <w:szCs w:val="22"/>
        </w:rPr>
        <w:t xml:space="preserve"> </w:t>
      </w:r>
      <w:proofErr w:type="spellStart"/>
      <w:r w:rsidRPr="00192805">
        <w:rPr>
          <w:rFonts w:asciiTheme="minorHAnsi" w:hAnsiTheme="minorHAnsi"/>
          <w:i/>
          <w:color w:val="000000" w:themeColor="text1"/>
          <w:sz w:val="22"/>
          <w:szCs w:val="22"/>
        </w:rPr>
        <w:t>Innovation</w:t>
      </w:r>
      <w:proofErr w:type="spellEnd"/>
      <w:r w:rsidRPr="00192805">
        <w:rPr>
          <w:rFonts w:asciiTheme="minorHAnsi" w:hAnsiTheme="minorHAnsi"/>
          <w:color w:val="000000" w:themeColor="text1"/>
          <w:sz w:val="22"/>
          <w:szCs w:val="22"/>
        </w:rPr>
        <w:t>, 01, 98-109.</w:t>
      </w:r>
    </w:p>
    <w:p w:rsidR="000C3FE7" w:rsidRPr="00192805" w:rsidRDefault="00087F1E" w:rsidP="00087F1E">
      <w:pPr>
        <w:autoSpaceDE w:val="0"/>
        <w:autoSpaceDN w:val="0"/>
        <w:adjustRightInd w:val="0"/>
        <w:ind w:firstLine="284"/>
        <w:jc w:val="both"/>
        <w:rPr>
          <w:rFonts w:asciiTheme="minorHAnsi" w:hAnsiTheme="minorHAnsi"/>
          <w:color w:val="000000" w:themeColor="text1"/>
          <w:sz w:val="22"/>
          <w:szCs w:val="22"/>
        </w:rPr>
      </w:pPr>
      <w:r w:rsidRPr="00192805">
        <w:rPr>
          <w:rFonts w:asciiTheme="minorHAnsi" w:hAnsiTheme="minorHAnsi"/>
          <w:color w:val="000000" w:themeColor="text1"/>
          <w:sz w:val="22"/>
          <w:szCs w:val="22"/>
        </w:rPr>
        <w:lastRenderedPageBreak/>
        <w:t xml:space="preserve">ΥΠ.Π.Ε.Θ. (2017). </w:t>
      </w:r>
      <w:r w:rsidRPr="00192805">
        <w:rPr>
          <w:rFonts w:asciiTheme="minorHAnsi" w:hAnsiTheme="minorHAnsi"/>
          <w:i/>
          <w:color w:val="000000" w:themeColor="text1"/>
          <w:sz w:val="22"/>
          <w:szCs w:val="22"/>
        </w:rPr>
        <w:t xml:space="preserve">Οδηγός Εφαρμογής </w:t>
      </w:r>
      <w:proofErr w:type="spellStart"/>
      <w:r w:rsidRPr="00192805">
        <w:rPr>
          <w:rFonts w:asciiTheme="minorHAnsi" w:hAnsiTheme="minorHAnsi"/>
          <w:i/>
          <w:color w:val="000000" w:themeColor="text1"/>
          <w:sz w:val="22"/>
          <w:szCs w:val="22"/>
        </w:rPr>
        <w:t>Μεταλυκειακού</w:t>
      </w:r>
      <w:proofErr w:type="spellEnd"/>
      <w:r w:rsidRPr="00192805">
        <w:rPr>
          <w:rFonts w:asciiTheme="minorHAnsi" w:hAnsiTheme="minorHAnsi"/>
          <w:i/>
          <w:color w:val="000000" w:themeColor="text1"/>
          <w:sz w:val="22"/>
          <w:szCs w:val="22"/>
        </w:rPr>
        <w:t xml:space="preserve"> Έτους Τάξης Μαθητείας</w:t>
      </w:r>
      <w:r w:rsidRPr="00192805">
        <w:rPr>
          <w:rFonts w:asciiTheme="minorHAnsi" w:hAnsiTheme="minorHAnsi"/>
          <w:color w:val="000000" w:themeColor="text1"/>
          <w:sz w:val="22"/>
          <w:szCs w:val="22"/>
        </w:rPr>
        <w:t>.  1</w:t>
      </w:r>
      <w:r w:rsidRPr="00192805">
        <w:rPr>
          <w:rFonts w:asciiTheme="minorHAnsi" w:hAnsiTheme="minorHAnsi"/>
          <w:color w:val="000000" w:themeColor="text1"/>
          <w:sz w:val="22"/>
          <w:szCs w:val="22"/>
          <w:vertAlign w:val="superscript"/>
        </w:rPr>
        <w:t>η</w:t>
      </w:r>
      <w:r w:rsidRPr="00192805">
        <w:rPr>
          <w:rFonts w:asciiTheme="minorHAnsi" w:hAnsiTheme="minorHAnsi"/>
          <w:color w:val="000000" w:themeColor="text1"/>
          <w:sz w:val="22"/>
          <w:szCs w:val="22"/>
        </w:rPr>
        <w:t xml:space="preserve"> έκδοση.</w:t>
      </w:r>
      <w:r w:rsidR="000C3FE7" w:rsidRPr="00192805">
        <w:rPr>
          <w:rFonts w:asciiTheme="minorHAnsi" w:hAnsiTheme="minorHAnsi"/>
          <w:color w:val="000000" w:themeColor="text1"/>
          <w:sz w:val="22"/>
          <w:szCs w:val="22"/>
        </w:rPr>
        <w:t xml:space="preserve"> </w:t>
      </w:r>
    </w:p>
    <w:p w:rsidR="000C3FE7" w:rsidRPr="00192805" w:rsidRDefault="00BD7DA0" w:rsidP="000C3FE7">
      <w:pPr>
        <w:ind w:firstLine="284"/>
        <w:jc w:val="both"/>
        <w:rPr>
          <w:rStyle w:val="-"/>
          <w:rFonts w:asciiTheme="minorHAnsi" w:hAnsiTheme="minorHAnsi"/>
          <w:color w:val="000000" w:themeColor="text1"/>
          <w:sz w:val="22"/>
          <w:szCs w:val="22"/>
        </w:rPr>
      </w:pPr>
      <w:hyperlink r:id="rId33" w:history="1">
        <w:r w:rsidR="000C3FE7" w:rsidRPr="00192805">
          <w:rPr>
            <w:rStyle w:val="-"/>
            <w:rFonts w:asciiTheme="minorHAnsi" w:hAnsiTheme="minorHAnsi"/>
            <w:color w:val="000000" w:themeColor="text1"/>
            <w:sz w:val="22"/>
            <w:szCs w:val="22"/>
            <w:lang w:val="en-US"/>
          </w:rPr>
          <w:t>https</w:t>
        </w:r>
        <w:r w:rsidR="000C3FE7" w:rsidRPr="00192805">
          <w:rPr>
            <w:rStyle w:val="-"/>
            <w:rFonts w:asciiTheme="minorHAnsi" w:hAnsiTheme="minorHAnsi"/>
            <w:color w:val="000000" w:themeColor="text1"/>
            <w:sz w:val="22"/>
            <w:szCs w:val="22"/>
          </w:rPr>
          <w:t>://</w:t>
        </w:r>
        <w:r w:rsidR="000C3FE7" w:rsidRPr="00192805">
          <w:rPr>
            <w:rStyle w:val="-"/>
            <w:rFonts w:asciiTheme="minorHAnsi" w:hAnsiTheme="minorHAnsi"/>
            <w:color w:val="000000" w:themeColor="text1"/>
            <w:sz w:val="22"/>
            <w:szCs w:val="22"/>
            <w:lang w:val="en-US"/>
          </w:rPr>
          <w:t>www</w:t>
        </w:r>
        <w:r w:rsidR="000C3FE7" w:rsidRPr="00192805">
          <w:rPr>
            <w:rStyle w:val="-"/>
            <w:rFonts w:asciiTheme="minorHAnsi" w:hAnsiTheme="minorHAnsi"/>
            <w:color w:val="000000" w:themeColor="text1"/>
            <w:sz w:val="22"/>
            <w:szCs w:val="22"/>
          </w:rPr>
          <w:t>.</w:t>
        </w:r>
        <w:proofErr w:type="spellStart"/>
        <w:r w:rsidR="000C3FE7" w:rsidRPr="00192805">
          <w:rPr>
            <w:rStyle w:val="-"/>
            <w:rFonts w:asciiTheme="minorHAnsi" w:hAnsiTheme="minorHAnsi"/>
            <w:color w:val="000000" w:themeColor="text1"/>
            <w:sz w:val="22"/>
            <w:szCs w:val="22"/>
            <w:lang w:val="en-US"/>
          </w:rPr>
          <w:t>minedu</w:t>
        </w:r>
        <w:proofErr w:type="spellEnd"/>
        <w:r w:rsidR="000C3FE7" w:rsidRPr="00192805">
          <w:rPr>
            <w:rStyle w:val="-"/>
            <w:rFonts w:asciiTheme="minorHAnsi" w:hAnsiTheme="minorHAnsi"/>
            <w:color w:val="000000" w:themeColor="text1"/>
            <w:sz w:val="22"/>
            <w:szCs w:val="22"/>
          </w:rPr>
          <w:t>.</w:t>
        </w:r>
        <w:proofErr w:type="spellStart"/>
        <w:r w:rsidR="000C3FE7" w:rsidRPr="00192805">
          <w:rPr>
            <w:rStyle w:val="-"/>
            <w:rFonts w:asciiTheme="minorHAnsi" w:hAnsiTheme="minorHAnsi"/>
            <w:color w:val="000000" w:themeColor="text1"/>
            <w:sz w:val="22"/>
            <w:szCs w:val="22"/>
            <w:lang w:val="en-US"/>
          </w:rPr>
          <w:t>gov</w:t>
        </w:r>
        <w:proofErr w:type="spellEnd"/>
        <w:r w:rsidR="000C3FE7" w:rsidRPr="00192805">
          <w:rPr>
            <w:rStyle w:val="-"/>
            <w:rFonts w:asciiTheme="minorHAnsi" w:hAnsiTheme="minorHAnsi"/>
            <w:color w:val="000000" w:themeColor="text1"/>
            <w:sz w:val="22"/>
            <w:szCs w:val="22"/>
          </w:rPr>
          <w:t>.</w:t>
        </w:r>
        <w:proofErr w:type="spellStart"/>
        <w:r w:rsidR="000C3FE7" w:rsidRPr="00192805">
          <w:rPr>
            <w:rStyle w:val="-"/>
            <w:rFonts w:asciiTheme="minorHAnsi" w:hAnsiTheme="minorHAnsi"/>
            <w:color w:val="000000" w:themeColor="text1"/>
            <w:sz w:val="22"/>
            <w:szCs w:val="22"/>
            <w:lang w:val="en-US"/>
          </w:rPr>
          <w:t>gr</w:t>
        </w:r>
        <w:proofErr w:type="spellEnd"/>
        <w:r w:rsidR="000C3FE7" w:rsidRPr="00192805">
          <w:rPr>
            <w:rStyle w:val="-"/>
            <w:rFonts w:asciiTheme="minorHAnsi" w:hAnsiTheme="minorHAnsi"/>
            <w:color w:val="000000" w:themeColor="text1"/>
            <w:sz w:val="22"/>
            <w:szCs w:val="22"/>
          </w:rPr>
          <w:t>/</w:t>
        </w:r>
        <w:proofErr w:type="spellStart"/>
        <w:r w:rsidR="000C3FE7" w:rsidRPr="00192805">
          <w:rPr>
            <w:rStyle w:val="-"/>
            <w:rFonts w:asciiTheme="minorHAnsi" w:hAnsiTheme="minorHAnsi"/>
            <w:color w:val="000000" w:themeColor="text1"/>
            <w:sz w:val="22"/>
            <w:szCs w:val="22"/>
            <w:lang w:val="en-US"/>
          </w:rPr>
          <w:t>texniki</w:t>
        </w:r>
        <w:proofErr w:type="spellEnd"/>
        <w:r w:rsidR="000C3FE7" w:rsidRPr="00192805">
          <w:rPr>
            <w:rStyle w:val="-"/>
            <w:rFonts w:asciiTheme="minorHAnsi" w:hAnsiTheme="minorHAnsi"/>
            <w:color w:val="000000" w:themeColor="text1"/>
            <w:sz w:val="22"/>
            <w:szCs w:val="22"/>
          </w:rPr>
          <w:t>-</w:t>
        </w:r>
        <w:proofErr w:type="spellStart"/>
        <w:r w:rsidR="000C3FE7" w:rsidRPr="00192805">
          <w:rPr>
            <w:rStyle w:val="-"/>
            <w:rFonts w:asciiTheme="minorHAnsi" w:hAnsiTheme="minorHAnsi"/>
            <w:color w:val="000000" w:themeColor="text1"/>
            <w:sz w:val="22"/>
            <w:szCs w:val="22"/>
            <w:lang w:val="en-US"/>
          </w:rPr>
          <w:t>ekpaideusi</w:t>
        </w:r>
        <w:proofErr w:type="spellEnd"/>
        <w:r w:rsidR="000C3FE7" w:rsidRPr="00192805">
          <w:rPr>
            <w:rStyle w:val="-"/>
            <w:rFonts w:asciiTheme="minorHAnsi" w:hAnsiTheme="minorHAnsi"/>
            <w:color w:val="000000" w:themeColor="text1"/>
            <w:sz w:val="22"/>
            <w:szCs w:val="22"/>
          </w:rPr>
          <w:t>-2/</w:t>
        </w:r>
        <w:proofErr w:type="spellStart"/>
        <w:r w:rsidR="000C3FE7" w:rsidRPr="00192805">
          <w:rPr>
            <w:rStyle w:val="-"/>
            <w:rFonts w:asciiTheme="minorHAnsi" w:hAnsiTheme="minorHAnsi"/>
            <w:color w:val="000000" w:themeColor="text1"/>
            <w:sz w:val="22"/>
            <w:szCs w:val="22"/>
            <w:lang w:val="en-US"/>
          </w:rPr>
          <w:t>mathiteia</w:t>
        </w:r>
        <w:proofErr w:type="spellEnd"/>
      </w:hyperlink>
    </w:p>
    <w:p w:rsidR="00087F1E" w:rsidRPr="00192805" w:rsidRDefault="00BD7DA0" w:rsidP="000C3FE7">
      <w:pPr>
        <w:autoSpaceDE w:val="0"/>
        <w:autoSpaceDN w:val="0"/>
        <w:adjustRightInd w:val="0"/>
        <w:ind w:firstLine="284"/>
        <w:jc w:val="both"/>
        <w:rPr>
          <w:rFonts w:asciiTheme="minorHAnsi" w:hAnsiTheme="minorHAnsi"/>
          <w:color w:val="000000" w:themeColor="text1"/>
          <w:sz w:val="22"/>
          <w:szCs w:val="22"/>
        </w:rPr>
      </w:pPr>
      <w:hyperlink r:id="rId34" w:history="1">
        <w:r w:rsidR="000C3FE7" w:rsidRPr="00192805">
          <w:rPr>
            <w:rStyle w:val="-"/>
            <w:rFonts w:asciiTheme="minorHAnsi" w:hAnsiTheme="minorHAnsi"/>
            <w:iCs/>
            <w:color w:val="000000" w:themeColor="text1"/>
            <w:sz w:val="22"/>
            <w:szCs w:val="22"/>
          </w:rPr>
          <w:t>https://www.minedu.gov.gr/texniki-ekpaideusi-2/mathiteia/39501-07-02-19-enisxysi-tou-metalykeiakoy-etous-taksis-mathiteias-ton-epal-eksetaseis-pistopoiisis-4</w:t>
        </w:r>
      </w:hyperlink>
      <w:r w:rsidR="00087F1E" w:rsidRPr="00192805">
        <w:rPr>
          <w:rFonts w:asciiTheme="minorHAnsi" w:hAnsiTheme="minorHAnsi"/>
          <w:color w:val="000000" w:themeColor="text1"/>
          <w:sz w:val="22"/>
          <w:szCs w:val="22"/>
        </w:rPr>
        <w:t xml:space="preserve"> </w:t>
      </w:r>
    </w:p>
    <w:p w:rsidR="00087F1E" w:rsidRPr="00192805" w:rsidRDefault="00087F1E" w:rsidP="00BC7ABA">
      <w:pPr>
        <w:ind w:firstLine="284"/>
        <w:jc w:val="both"/>
        <w:rPr>
          <w:rFonts w:asciiTheme="minorHAnsi" w:hAnsiTheme="minorHAnsi"/>
          <w:color w:val="000000" w:themeColor="text1"/>
          <w:sz w:val="22"/>
          <w:szCs w:val="22"/>
          <w:lang w:val="en-US"/>
        </w:rPr>
      </w:pPr>
      <w:proofErr w:type="spellStart"/>
      <w:proofErr w:type="gramStart"/>
      <w:r w:rsidRPr="00192805">
        <w:rPr>
          <w:rFonts w:asciiTheme="minorHAnsi" w:hAnsiTheme="minorHAnsi"/>
          <w:color w:val="000000" w:themeColor="text1"/>
          <w:sz w:val="22"/>
          <w:szCs w:val="22"/>
          <w:lang w:val="en-US"/>
        </w:rPr>
        <w:t>Brockmann</w:t>
      </w:r>
      <w:proofErr w:type="spellEnd"/>
      <w:r w:rsidRPr="00192805">
        <w:rPr>
          <w:rFonts w:asciiTheme="minorHAnsi" w:hAnsiTheme="minorHAnsi"/>
          <w:color w:val="000000" w:themeColor="text1"/>
          <w:sz w:val="22"/>
          <w:szCs w:val="22"/>
          <w:lang w:val="en-US"/>
        </w:rPr>
        <w:t>, M., Clarke, L., &amp; Winch, C. (2008).</w:t>
      </w:r>
      <w:proofErr w:type="gramEnd"/>
      <w:r w:rsidRPr="00192805">
        <w:rPr>
          <w:rFonts w:asciiTheme="minorHAnsi" w:hAnsiTheme="minorHAnsi"/>
          <w:color w:val="000000" w:themeColor="text1"/>
          <w:sz w:val="22"/>
          <w:szCs w:val="22"/>
          <w:lang w:val="en-US"/>
        </w:rPr>
        <w:t xml:space="preserve"> Knowledge, skills, competence: European divergences in vocational education and training (VET)—the English, German and Dutch cases. </w:t>
      </w:r>
      <w:proofErr w:type="gramStart"/>
      <w:r w:rsidRPr="00192805">
        <w:rPr>
          <w:rFonts w:asciiTheme="minorHAnsi" w:hAnsiTheme="minorHAnsi"/>
          <w:color w:val="000000" w:themeColor="text1"/>
          <w:sz w:val="22"/>
          <w:szCs w:val="22"/>
          <w:lang w:val="en-US"/>
        </w:rPr>
        <w:t>Oxford review of education, 34(5), 547-567.</w:t>
      </w:r>
      <w:proofErr w:type="gramEnd"/>
    </w:p>
    <w:p w:rsidR="00087F1E" w:rsidRPr="00192805" w:rsidRDefault="00087F1E" w:rsidP="001825B9">
      <w:pPr>
        <w:ind w:firstLine="284"/>
        <w:jc w:val="both"/>
        <w:rPr>
          <w:rFonts w:asciiTheme="minorHAnsi" w:hAnsiTheme="minorHAnsi"/>
          <w:color w:val="000000" w:themeColor="text1"/>
          <w:sz w:val="22"/>
          <w:szCs w:val="22"/>
          <w:lang w:val="en-US"/>
        </w:rPr>
      </w:pPr>
      <w:proofErr w:type="spellStart"/>
      <w:proofErr w:type="gramStart"/>
      <w:r w:rsidRPr="00192805">
        <w:rPr>
          <w:rFonts w:asciiTheme="minorHAnsi" w:hAnsiTheme="minorHAnsi"/>
          <w:color w:val="000000" w:themeColor="text1"/>
          <w:sz w:val="22"/>
          <w:szCs w:val="22"/>
          <w:lang w:val="en-US"/>
        </w:rPr>
        <w:t>Cedefop</w:t>
      </w:r>
      <w:proofErr w:type="spellEnd"/>
      <w:r w:rsidRPr="00192805">
        <w:rPr>
          <w:rFonts w:asciiTheme="minorHAnsi" w:hAnsiTheme="minorHAnsi"/>
          <w:color w:val="000000" w:themeColor="text1"/>
          <w:sz w:val="22"/>
          <w:szCs w:val="22"/>
          <w:lang w:val="en-US"/>
        </w:rPr>
        <w:t xml:space="preserve"> (2011).</w:t>
      </w:r>
      <w:proofErr w:type="gramEnd"/>
      <w:r w:rsidRPr="00192805">
        <w:rPr>
          <w:rFonts w:asciiTheme="minorHAnsi" w:hAnsiTheme="minorHAnsi"/>
          <w:color w:val="000000" w:themeColor="text1"/>
          <w:sz w:val="22"/>
          <w:szCs w:val="22"/>
          <w:lang w:val="en-US"/>
        </w:rPr>
        <w:t xml:space="preserve"> </w:t>
      </w:r>
      <w:proofErr w:type="gramStart"/>
      <w:r w:rsidRPr="00192805">
        <w:rPr>
          <w:rFonts w:asciiTheme="minorHAnsi" w:hAnsiTheme="minorHAnsi"/>
          <w:color w:val="000000" w:themeColor="text1"/>
          <w:sz w:val="22"/>
          <w:szCs w:val="22"/>
          <w:lang w:val="en-US"/>
        </w:rPr>
        <w:t>Learning while working: success stories on workplace learning in Europe.</w:t>
      </w:r>
      <w:proofErr w:type="gramEnd"/>
      <w:r w:rsidRPr="00192805">
        <w:rPr>
          <w:rFonts w:asciiTheme="minorHAnsi" w:hAnsiTheme="minorHAnsi"/>
          <w:color w:val="000000" w:themeColor="text1"/>
          <w:sz w:val="22"/>
          <w:szCs w:val="22"/>
          <w:lang w:val="en-US"/>
        </w:rPr>
        <w:t xml:space="preserve"> Luxembourg: Publications Office. </w:t>
      </w:r>
      <w:r w:rsidRPr="00192805">
        <w:rPr>
          <w:rFonts w:asciiTheme="minorHAnsi" w:hAnsiTheme="minorHAnsi"/>
          <w:color w:val="000000" w:themeColor="text1"/>
          <w:sz w:val="22"/>
          <w:szCs w:val="22"/>
        </w:rPr>
        <w:t>Ανακτήθηκε</w:t>
      </w:r>
      <w:r w:rsidRPr="00192805">
        <w:rPr>
          <w:rFonts w:asciiTheme="minorHAnsi" w:hAnsiTheme="minorHAnsi"/>
          <w:color w:val="000000" w:themeColor="text1"/>
          <w:sz w:val="22"/>
          <w:szCs w:val="22"/>
          <w:lang w:val="en-US"/>
        </w:rPr>
        <w:t xml:space="preserve">  </w:t>
      </w:r>
      <w:r w:rsidRPr="00192805">
        <w:rPr>
          <w:rFonts w:asciiTheme="minorHAnsi" w:hAnsiTheme="minorHAnsi"/>
          <w:color w:val="000000" w:themeColor="text1"/>
          <w:sz w:val="22"/>
          <w:szCs w:val="22"/>
        </w:rPr>
        <w:t>Δεκέμβρη</w:t>
      </w:r>
      <w:r w:rsidRPr="00192805">
        <w:rPr>
          <w:rFonts w:asciiTheme="minorHAnsi" w:hAnsiTheme="minorHAnsi"/>
          <w:color w:val="000000" w:themeColor="text1"/>
          <w:sz w:val="22"/>
          <w:szCs w:val="22"/>
          <w:lang w:val="en-US"/>
        </w:rPr>
        <w:t xml:space="preserve"> 15, 2019 </w:t>
      </w:r>
      <w:r w:rsidRPr="00192805">
        <w:rPr>
          <w:rFonts w:asciiTheme="minorHAnsi" w:hAnsiTheme="minorHAnsi"/>
          <w:color w:val="000000" w:themeColor="text1"/>
          <w:sz w:val="22"/>
          <w:szCs w:val="22"/>
        </w:rPr>
        <w:t>από</w:t>
      </w:r>
      <w:r w:rsidRPr="00192805">
        <w:rPr>
          <w:rFonts w:asciiTheme="minorHAnsi" w:hAnsiTheme="minorHAnsi"/>
          <w:color w:val="000000" w:themeColor="text1"/>
          <w:sz w:val="22"/>
          <w:szCs w:val="22"/>
          <w:lang w:val="en-US"/>
        </w:rPr>
        <w:t xml:space="preserve"> : https://www.cedefop.europa.eu/files/3060_en.pdf</w:t>
      </w:r>
    </w:p>
    <w:p w:rsidR="00087F1E" w:rsidRPr="00192805" w:rsidRDefault="00087F1E" w:rsidP="001825B9">
      <w:pPr>
        <w:ind w:firstLine="284"/>
        <w:jc w:val="both"/>
        <w:rPr>
          <w:rFonts w:asciiTheme="minorHAnsi" w:hAnsiTheme="minorHAnsi"/>
          <w:color w:val="000000" w:themeColor="text1"/>
          <w:sz w:val="22"/>
          <w:szCs w:val="22"/>
        </w:rPr>
      </w:pPr>
      <w:proofErr w:type="spellStart"/>
      <w:r w:rsidRPr="00192805">
        <w:rPr>
          <w:rFonts w:asciiTheme="minorHAnsi" w:hAnsiTheme="minorHAnsi"/>
          <w:color w:val="000000" w:themeColor="text1"/>
          <w:sz w:val="22"/>
          <w:szCs w:val="22"/>
          <w:lang w:val="en-US"/>
        </w:rPr>
        <w:t>Cedefop</w:t>
      </w:r>
      <w:proofErr w:type="spellEnd"/>
      <w:r w:rsidRPr="00192805">
        <w:rPr>
          <w:rFonts w:asciiTheme="minorHAnsi" w:hAnsiTheme="minorHAnsi"/>
          <w:color w:val="000000" w:themeColor="text1"/>
          <w:sz w:val="22"/>
          <w:szCs w:val="22"/>
          <w:lang w:val="en-US"/>
        </w:rPr>
        <w:t xml:space="preserve"> (2012), </w:t>
      </w:r>
      <w:proofErr w:type="gramStart"/>
      <w:r w:rsidRPr="00192805">
        <w:rPr>
          <w:rFonts w:asciiTheme="minorHAnsi" w:hAnsiTheme="minorHAnsi"/>
          <w:color w:val="000000" w:themeColor="text1"/>
          <w:sz w:val="22"/>
          <w:szCs w:val="22"/>
          <w:lang w:val="en-US"/>
        </w:rPr>
        <w:t>From</w:t>
      </w:r>
      <w:proofErr w:type="gramEnd"/>
      <w:r w:rsidRPr="00192805">
        <w:rPr>
          <w:rFonts w:asciiTheme="minorHAnsi" w:hAnsiTheme="minorHAnsi"/>
          <w:color w:val="000000" w:themeColor="text1"/>
          <w:sz w:val="22"/>
          <w:szCs w:val="22"/>
          <w:lang w:val="en-US"/>
        </w:rPr>
        <w:t xml:space="preserve"> education to working life: The </w:t>
      </w:r>
      <w:proofErr w:type="spellStart"/>
      <w:r w:rsidRPr="00192805">
        <w:rPr>
          <w:rFonts w:asciiTheme="minorHAnsi" w:hAnsiTheme="minorHAnsi"/>
          <w:color w:val="000000" w:themeColor="text1"/>
          <w:sz w:val="22"/>
          <w:szCs w:val="22"/>
          <w:lang w:val="en-US"/>
        </w:rPr>
        <w:t>labour</w:t>
      </w:r>
      <w:proofErr w:type="spellEnd"/>
      <w:r w:rsidRPr="00192805">
        <w:rPr>
          <w:rFonts w:asciiTheme="minorHAnsi" w:hAnsiTheme="minorHAnsi"/>
          <w:color w:val="000000" w:themeColor="text1"/>
          <w:sz w:val="22"/>
          <w:szCs w:val="22"/>
          <w:lang w:val="en-US"/>
        </w:rPr>
        <w:t xml:space="preserve"> market outcomes of vocational education and training. </w:t>
      </w:r>
      <w:r w:rsidRPr="00192805">
        <w:rPr>
          <w:rFonts w:asciiTheme="minorHAnsi" w:hAnsiTheme="minorHAnsi"/>
          <w:color w:val="000000" w:themeColor="text1"/>
          <w:sz w:val="22"/>
          <w:szCs w:val="22"/>
        </w:rPr>
        <w:t>Ανακτήθηκε  Δεκέμβρη 15, 2019 από : https://www.cedefop.europa.eu/files/3063_en.pdf</w:t>
      </w:r>
    </w:p>
    <w:p w:rsidR="00087F1E" w:rsidRPr="00192805" w:rsidRDefault="00087F1E" w:rsidP="001825B9">
      <w:pPr>
        <w:ind w:firstLine="284"/>
        <w:jc w:val="both"/>
        <w:rPr>
          <w:rFonts w:asciiTheme="minorHAnsi" w:hAnsiTheme="minorHAnsi"/>
          <w:color w:val="000000" w:themeColor="text1"/>
          <w:sz w:val="22"/>
          <w:szCs w:val="22"/>
        </w:rPr>
      </w:pPr>
      <w:proofErr w:type="gramStart"/>
      <w:r w:rsidRPr="00192805">
        <w:rPr>
          <w:rFonts w:asciiTheme="minorHAnsi" w:hAnsiTheme="minorHAnsi"/>
          <w:color w:val="000000" w:themeColor="text1"/>
          <w:sz w:val="22"/>
          <w:szCs w:val="22"/>
          <w:lang w:val="en-US"/>
        </w:rPr>
        <w:t>CEDEFOP (2015).</w:t>
      </w:r>
      <w:proofErr w:type="gramEnd"/>
      <w:r w:rsidRPr="00192805">
        <w:rPr>
          <w:rFonts w:asciiTheme="minorHAnsi" w:hAnsiTheme="minorHAnsi"/>
          <w:color w:val="000000" w:themeColor="text1"/>
          <w:sz w:val="22"/>
          <w:szCs w:val="22"/>
          <w:lang w:val="en-US"/>
        </w:rPr>
        <w:t xml:space="preserve"> Stronger VET for better lives: CEDEFOP's monitoring report on vocational education and training policies 2010-14. Luxembourg: Publications Office of the European Union. </w:t>
      </w:r>
      <w:proofErr w:type="gramStart"/>
      <w:r w:rsidRPr="00192805">
        <w:rPr>
          <w:rFonts w:asciiTheme="minorHAnsi" w:hAnsiTheme="minorHAnsi"/>
          <w:color w:val="000000" w:themeColor="text1"/>
          <w:sz w:val="22"/>
          <w:szCs w:val="22"/>
          <w:lang w:val="en-US"/>
        </w:rPr>
        <w:t>CEDEFOP Reference series; No 98.</w:t>
      </w:r>
      <w:proofErr w:type="gramEnd"/>
      <w:r w:rsidRPr="00192805">
        <w:rPr>
          <w:rFonts w:asciiTheme="minorHAnsi" w:hAnsiTheme="minorHAnsi"/>
          <w:color w:val="000000" w:themeColor="text1"/>
          <w:sz w:val="22"/>
          <w:szCs w:val="22"/>
          <w:lang w:val="en-US"/>
        </w:rPr>
        <w:t xml:space="preserve"> </w:t>
      </w:r>
      <w:r w:rsidRPr="00192805">
        <w:rPr>
          <w:rFonts w:asciiTheme="minorHAnsi" w:hAnsiTheme="minorHAnsi"/>
          <w:color w:val="000000" w:themeColor="text1"/>
          <w:sz w:val="22"/>
          <w:szCs w:val="22"/>
        </w:rPr>
        <w:t>Ανακτήθηκε  Δεκέμβρη 15, 2019 από : https://www.cedefop.europa.eu/el/publications-and-resources/publications/3067</w:t>
      </w:r>
    </w:p>
    <w:p w:rsidR="00087F1E" w:rsidRPr="00192805" w:rsidRDefault="00087F1E" w:rsidP="0034715E">
      <w:pPr>
        <w:pStyle w:val="af2"/>
        <w:ind w:firstLine="284"/>
        <w:rPr>
          <w:rFonts w:asciiTheme="minorHAnsi" w:hAnsiTheme="minorHAnsi"/>
          <w:color w:val="000000" w:themeColor="text1"/>
          <w:sz w:val="22"/>
          <w:szCs w:val="22"/>
          <w:lang w:val="en-US"/>
        </w:rPr>
      </w:pPr>
      <w:proofErr w:type="spellStart"/>
      <w:proofErr w:type="gramStart"/>
      <w:r w:rsidRPr="00192805">
        <w:rPr>
          <w:rFonts w:asciiTheme="minorHAnsi" w:hAnsiTheme="minorHAnsi"/>
          <w:color w:val="000000" w:themeColor="text1"/>
          <w:sz w:val="22"/>
          <w:szCs w:val="22"/>
          <w:lang w:val="en-US"/>
        </w:rPr>
        <w:t>Cedefop</w:t>
      </w:r>
      <w:proofErr w:type="spellEnd"/>
      <w:r w:rsidRPr="00192805">
        <w:rPr>
          <w:rFonts w:asciiTheme="minorHAnsi" w:hAnsiTheme="minorHAnsi"/>
          <w:color w:val="000000" w:themeColor="text1"/>
          <w:sz w:val="22"/>
          <w:szCs w:val="22"/>
          <w:lang w:val="en-US"/>
        </w:rPr>
        <w:t>.</w:t>
      </w:r>
      <w:proofErr w:type="gramEnd"/>
      <w:r w:rsidRPr="00192805">
        <w:rPr>
          <w:rFonts w:asciiTheme="minorHAnsi" w:hAnsiTheme="minorHAnsi"/>
          <w:color w:val="000000" w:themeColor="text1"/>
          <w:sz w:val="22"/>
          <w:szCs w:val="22"/>
          <w:lang w:val="en-US"/>
        </w:rPr>
        <w:t xml:space="preserve"> (2018). Apprenticeship review: Greece. </w:t>
      </w:r>
      <w:proofErr w:type="spellStart"/>
      <w:proofErr w:type="gramStart"/>
      <w:r w:rsidRPr="00192805">
        <w:rPr>
          <w:rFonts w:asciiTheme="minorHAnsi" w:hAnsiTheme="minorHAnsi"/>
          <w:color w:val="000000" w:themeColor="text1"/>
          <w:sz w:val="22"/>
          <w:szCs w:val="22"/>
          <w:lang w:val="en-US"/>
        </w:rPr>
        <w:t>Modernising</w:t>
      </w:r>
      <w:proofErr w:type="spellEnd"/>
      <w:r w:rsidRPr="00192805">
        <w:rPr>
          <w:rFonts w:asciiTheme="minorHAnsi" w:hAnsiTheme="minorHAnsi"/>
          <w:color w:val="000000" w:themeColor="text1"/>
          <w:sz w:val="22"/>
          <w:szCs w:val="22"/>
          <w:lang w:val="en-US"/>
        </w:rPr>
        <w:t xml:space="preserve"> and expanding apprenticeships in Greece.</w:t>
      </w:r>
      <w:proofErr w:type="gramEnd"/>
      <w:r w:rsidRPr="00192805">
        <w:rPr>
          <w:rFonts w:asciiTheme="minorHAnsi" w:hAnsiTheme="minorHAnsi"/>
          <w:color w:val="000000" w:themeColor="text1"/>
          <w:sz w:val="22"/>
          <w:szCs w:val="22"/>
          <w:lang w:val="en-US"/>
        </w:rPr>
        <w:t xml:space="preserve"> Luxembourg: Publications Office. Thematic country reviews. </w:t>
      </w:r>
      <w:r w:rsidRPr="00192805">
        <w:rPr>
          <w:rFonts w:asciiTheme="minorHAnsi" w:hAnsiTheme="minorHAnsi"/>
          <w:color w:val="000000" w:themeColor="text1"/>
          <w:sz w:val="22"/>
          <w:szCs w:val="22"/>
        </w:rPr>
        <w:t>Ανακτήθηκε</w:t>
      </w:r>
      <w:r w:rsidRPr="00192805">
        <w:rPr>
          <w:rFonts w:asciiTheme="minorHAnsi" w:hAnsiTheme="minorHAnsi"/>
          <w:color w:val="000000" w:themeColor="text1"/>
          <w:sz w:val="22"/>
          <w:szCs w:val="22"/>
          <w:lang w:val="en-US"/>
        </w:rPr>
        <w:t xml:space="preserve"> </w:t>
      </w:r>
      <w:r w:rsidRPr="00192805">
        <w:rPr>
          <w:rFonts w:asciiTheme="minorHAnsi" w:hAnsiTheme="minorHAnsi"/>
          <w:color w:val="000000" w:themeColor="text1"/>
          <w:sz w:val="22"/>
          <w:szCs w:val="22"/>
        </w:rPr>
        <w:t>Οκτώβρη</w:t>
      </w:r>
      <w:r w:rsidRPr="00192805">
        <w:rPr>
          <w:rFonts w:asciiTheme="minorHAnsi" w:hAnsiTheme="minorHAnsi"/>
          <w:color w:val="000000" w:themeColor="text1"/>
          <w:sz w:val="22"/>
          <w:szCs w:val="22"/>
          <w:lang w:val="en-US"/>
        </w:rPr>
        <w:t xml:space="preserve"> 24, 2019, </w:t>
      </w:r>
      <w:r w:rsidRPr="00192805">
        <w:rPr>
          <w:rFonts w:asciiTheme="minorHAnsi" w:hAnsiTheme="minorHAnsi"/>
          <w:color w:val="000000" w:themeColor="text1"/>
          <w:sz w:val="22"/>
          <w:szCs w:val="22"/>
        </w:rPr>
        <w:t>από</w:t>
      </w:r>
      <w:r w:rsidRPr="00192805">
        <w:rPr>
          <w:rFonts w:asciiTheme="minorHAnsi" w:hAnsiTheme="minorHAnsi"/>
          <w:color w:val="000000" w:themeColor="text1"/>
          <w:sz w:val="22"/>
          <w:szCs w:val="22"/>
          <w:lang w:val="en-US"/>
        </w:rPr>
        <w:t xml:space="preserve"> : </w:t>
      </w:r>
      <w:hyperlink r:id="rId35" w:history="1">
        <w:r w:rsidRPr="00192805">
          <w:rPr>
            <w:rStyle w:val="-"/>
            <w:rFonts w:asciiTheme="minorHAnsi" w:hAnsiTheme="minorHAnsi"/>
            <w:color w:val="000000" w:themeColor="text1"/>
            <w:sz w:val="22"/>
            <w:szCs w:val="22"/>
            <w:lang w:val="en-US"/>
          </w:rPr>
          <w:t>https://www.cedefop.europa.eu/en/publications-and-resources/publications/4160</w:t>
        </w:r>
      </w:hyperlink>
    </w:p>
    <w:p w:rsidR="00087F1E" w:rsidRPr="00192805" w:rsidRDefault="00087F1E" w:rsidP="001825B9">
      <w:pPr>
        <w:pStyle w:val="af2"/>
        <w:ind w:firstLine="284"/>
        <w:rPr>
          <w:rFonts w:asciiTheme="minorHAnsi" w:hAnsiTheme="minorHAnsi"/>
          <w:color w:val="000000" w:themeColor="text1"/>
          <w:sz w:val="22"/>
          <w:szCs w:val="22"/>
        </w:rPr>
      </w:pPr>
      <w:proofErr w:type="gramStart"/>
      <w:r w:rsidRPr="00192805">
        <w:rPr>
          <w:rFonts w:asciiTheme="minorHAnsi" w:hAnsiTheme="minorHAnsi"/>
          <w:color w:val="000000" w:themeColor="text1"/>
          <w:sz w:val="22"/>
          <w:szCs w:val="22"/>
          <w:lang w:val="en-US"/>
        </w:rPr>
        <w:t>European Commission (2012).</w:t>
      </w:r>
      <w:proofErr w:type="gramEnd"/>
      <w:r w:rsidRPr="00192805">
        <w:rPr>
          <w:rFonts w:asciiTheme="minorHAnsi" w:hAnsiTheme="minorHAnsi"/>
          <w:color w:val="000000" w:themeColor="text1"/>
          <w:sz w:val="22"/>
          <w:szCs w:val="22"/>
          <w:lang w:val="en-US"/>
        </w:rPr>
        <w:t xml:space="preserve"> Work-based learning in Europe: practices and policy pointers. </w:t>
      </w:r>
      <w:r w:rsidRPr="00192805">
        <w:rPr>
          <w:rFonts w:asciiTheme="minorHAnsi" w:hAnsiTheme="minorHAnsi"/>
          <w:color w:val="000000" w:themeColor="text1"/>
          <w:sz w:val="22"/>
          <w:szCs w:val="22"/>
        </w:rPr>
        <w:t>Ανακτήθηκε Δεκέμβρη 15, 2019 από : https://www.skillsforemployment.org/KSP/en/Details/?dn=WCMSTEST4_057845</w:t>
      </w:r>
    </w:p>
    <w:p w:rsidR="00087F1E" w:rsidRPr="00192805" w:rsidRDefault="00087F1E" w:rsidP="001825B9">
      <w:pPr>
        <w:ind w:firstLine="284"/>
        <w:jc w:val="both"/>
        <w:rPr>
          <w:rFonts w:asciiTheme="minorHAnsi" w:hAnsiTheme="minorHAnsi"/>
          <w:color w:val="000000" w:themeColor="text1"/>
          <w:sz w:val="22"/>
          <w:szCs w:val="22"/>
        </w:rPr>
      </w:pPr>
      <w:proofErr w:type="gramStart"/>
      <w:r w:rsidRPr="00192805">
        <w:rPr>
          <w:rFonts w:asciiTheme="minorHAnsi" w:hAnsiTheme="minorHAnsi"/>
          <w:color w:val="000000" w:themeColor="text1"/>
          <w:sz w:val="22"/>
          <w:szCs w:val="22"/>
          <w:lang w:val="en-US"/>
        </w:rPr>
        <w:t>European Commission.</w:t>
      </w:r>
      <w:proofErr w:type="gramEnd"/>
      <w:r w:rsidRPr="00192805">
        <w:rPr>
          <w:rFonts w:asciiTheme="minorHAnsi" w:hAnsiTheme="minorHAnsi"/>
          <w:color w:val="000000" w:themeColor="text1"/>
          <w:sz w:val="22"/>
          <w:szCs w:val="22"/>
          <w:lang w:val="en-US"/>
        </w:rPr>
        <w:t xml:space="preserve"> (2008). </w:t>
      </w:r>
      <w:proofErr w:type="gramStart"/>
      <w:r w:rsidRPr="00192805">
        <w:rPr>
          <w:rFonts w:asciiTheme="minorHAnsi" w:hAnsiTheme="minorHAnsi"/>
          <w:color w:val="000000" w:themeColor="text1"/>
          <w:sz w:val="22"/>
          <w:szCs w:val="22"/>
          <w:lang w:val="en-US"/>
        </w:rPr>
        <w:t>The</w:t>
      </w:r>
      <w:proofErr w:type="gramEnd"/>
      <w:r w:rsidRPr="00192805">
        <w:rPr>
          <w:rFonts w:asciiTheme="minorHAnsi" w:hAnsiTheme="minorHAnsi"/>
          <w:color w:val="000000" w:themeColor="text1"/>
          <w:sz w:val="22"/>
          <w:szCs w:val="22"/>
          <w:lang w:val="en-US"/>
        </w:rPr>
        <w:t xml:space="preserve"> European Qualifications Framework for Lifelong Learning, Education &amp; Training 2010, European Commission, Brussels. </w:t>
      </w:r>
      <w:r w:rsidRPr="00192805">
        <w:rPr>
          <w:rFonts w:asciiTheme="minorHAnsi" w:hAnsiTheme="minorHAnsi"/>
          <w:color w:val="000000" w:themeColor="text1"/>
          <w:sz w:val="22"/>
          <w:szCs w:val="22"/>
        </w:rPr>
        <w:t>Ανακτήθηκε  Δεκέμβρη 15, 2019 από :  http://www.ecompetences.eu/site/objects/download/4550_EQFbroch2008en.pdf</w:t>
      </w:r>
    </w:p>
    <w:p w:rsidR="00087F1E" w:rsidRPr="00192805" w:rsidRDefault="00087F1E" w:rsidP="001825B9">
      <w:pPr>
        <w:ind w:firstLine="284"/>
        <w:jc w:val="both"/>
        <w:rPr>
          <w:rFonts w:asciiTheme="minorHAnsi" w:hAnsiTheme="minorHAnsi"/>
          <w:color w:val="000000" w:themeColor="text1"/>
          <w:sz w:val="22"/>
          <w:szCs w:val="22"/>
        </w:rPr>
      </w:pPr>
      <w:r w:rsidRPr="00192805">
        <w:rPr>
          <w:rFonts w:asciiTheme="minorHAnsi" w:hAnsiTheme="minorHAnsi"/>
          <w:color w:val="000000" w:themeColor="text1"/>
          <w:sz w:val="22"/>
          <w:szCs w:val="22"/>
          <w:lang w:val="en-US"/>
        </w:rPr>
        <w:t xml:space="preserve">European Training Foundation (2013), Work-Based Learning, Benefits and Obstacles: A literature review for policy makers and social partners in ETF partner countries. </w:t>
      </w:r>
      <w:r w:rsidRPr="00192805">
        <w:rPr>
          <w:rFonts w:asciiTheme="minorHAnsi" w:hAnsiTheme="minorHAnsi"/>
          <w:color w:val="000000" w:themeColor="text1"/>
          <w:sz w:val="22"/>
          <w:szCs w:val="22"/>
        </w:rPr>
        <w:t>Ανακτήθηκε  Δεκέμβρη 15, 2019 από:  https://www.etf.europa.eu/sites/default/files/m/576199725ED683BBC1257BE8005DCF99_Work-based%20learning_Literature%20review.pdf</w:t>
      </w:r>
    </w:p>
    <w:p w:rsidR="00087F1E" w:rsidRPr="00192805" w:rsidRDefault="00087F1E" w:rsidP="001825B9">
      <w:pPr>
        <w:ind w:firstLine="284"/>
        <w:jc w:val="both"/>
        <w:rPr>
          <w:rFonts w:asciiTheme="minorHAnsi" w:hAnsiTheme="minorHAnsi"/>
          <w:color w:val="000000" w:themeColor="text1"/>
          <w:sz w:val="22"/>
          <w:szCs w:val="22"/>
          <w:lang w:val="en-US"/>
        </w:rPr>
      </w:pPr>
      <w:proofErr w:type="gramStart"/>
      <w:r w:rsidRPr="00192805">
        <w:rPr>
          <w:rFonts w:asciiTheme="minorHAnsi" w:hAnsiTheme="minorHAnsi"/>
          <w:color w:val="000000" w:themeColor="text1"/>
          <w:sz w:val="22"/>
          <w:szCs w:val="22"/>
          <w:lang w:val="en-US"/>
        </w:rPr>
        <w:t xml:space="preserve">Gomatos, L., </w:t>
      </w:r>
      <w:proofErr w:type="spellStart"/>
      <w:r w:rsidRPr="00192805">
        <w:rPr>
          <w:rFonts w:asciiTheme="minorHAnsi" w:hAnsiTheme="minorHAnsi"/>
          <w:color w:val="000000" w:themeColor="text1"/>
          <w:sz w:val="22"/>
          <w:szCs w:val="22"/>
          <w:lang w:val="en-US"/>
        </w:rPr>
        <w:t>Koutsougera</w:t>
      </w:r>
      <w:proofErr w:type="spellEnd"/>
      <w:r w:rsidRPr="00192805">
        <w:rPr>
          <w:rFonts w:asciiTheme="minorHAnsi" w:hAnsiTheme="minorHAnsi"/>
          <w:color w:val="000000" w:themeColor="text1"/>
          <w:sz w:val="22"/>
          <w:szCs w:val="22"/>
          <w:lang w:val="en-US"/>
        </w:rPr>
        <w:t xml:space="preserve">, A., </w:t>
      </w:r>
      <w:proofErr w:type="spellStart"/>
      <w:r w:rsidRPr="00192805">
        <w:rPr>
          <w:rFonts w:asciiTheme="minorHAnsi" w:hAnsiTheme="minorHAnsi"/>
          <w:color w:val="000000" w:themeColor="text1"/>
          <w:sz w:val="22"/>
          <w:szCs w:val="22"/>
          <w:lang w:val="en-US"/>
        </w:rPr>
        <w:t>Pisimisi</w:t>
      </w:r>
      <w:proofErr w:type="spellEnd"/>
      <w:r w:rsidRPr="00192805">
        <w:rPr>
          <w:rFonts w:asciiTheme="minorHAnsi" w:hAnsiTheme="minorHAnsi"/>
          <w:color w:val="000000" w:themeColor="text1"/>
          <w:sz w:val="22"/>
          <w:szCs w:val="22"/>
          <w:lang w:val="en-US"/>
        </w:rPr>
        <w:t xml:space="preserve">, H., &amp; </w:t>
      </w:r>
      <w:proofErr w:type="spellStart"/>
      <w:r w:rsidRPr="00192805">
        <w:rPr>
          <w:rFonts w:asciiTheme="minorHAnsi" w:hAnsiTheme="minorHAnsi"/>
          <w:color w:val="000000" w:themeColor="text1"/>
          <w:sz w:val="22"/>
          <w:szCs w:val="22"/>
          <w:lang w:val="en-US"/>
        </w:rPr>
        <w:t>Despotopoulos</w:t>
      </w:r>
      <w:proofErr w:type="spellEnd"/>
      <w:r w:rsidRPr="00192805">
        <w:rPr>
          <w:rFonts w:asciiTheme="minorHAnsi" w:hAnsiTheme="minorHAnsi"/>
          <w:color w:val="000000" w:themeColor="text1"/>
          <w:sz w:val="22"/>
          <w:szCs w:val="22"/>
          <w:lang w:val="en-US"/>
        </w:rPr>
        <w:t>, K. (2014).</w:t>
      </w:r>
      <w:proofErr w:type="gramEnd"/>
      <w:r w:rsidRPr="00192805">
        <w:rPr>
          <w:rFonts w:asciiTheme="minorHAnsi" w:hAnsiTheme="minorHAnsi"/>
          <w:color w:val="000000" w:themeColor="text1"/>
          <w:sz w:val="22"/>
          <w:szCs w:val="22"/>
          <w:lang w:val="en-US"/>
        </w:rPr>
        <w:t xml:space="preserve"> Descriptions </w:t>
      </w:r>
      <w:proofErr w:type="spellStart"/>
      <w:r w:rsidRPr="00192805">
        <w:rPr>
          <w:rFonts w:asciiTheme="minorHAnsi" w:hAnsiTheme="minorHAnsi"/>
          <w:color w:val="000000" w:themeColor="text1"/>
          <w:sz w:val="22"/>
          <w:szCs w:val="22"/>
          <w:lang w:val="en-US"/>
        </w:rPr>
        <w:t>d’activités</w:t>
      </w:r>
      <w:proofErr w:type="spellEnd"/>
      <w:r w:rsidRPr="00192805">
        <w:rPr>
          <w:rFonts w:asciiTheme="minorHAnsi" w:hAnsiTheme="minorHAnsi"/>
          <w:color w:val="000000" w:themeColor="text1"/>
          <w:sz w:val="22"/>
          <w:szCs w:val="22"/>
          <w:lang w:val="en-US"/>
        </w:rPr>
        <w:t xml:space="preserve"> </w:t>
      </w:r>
      <w:proofErr w:type="spellStart"/>
      <w:r w:rsidRPr="00192805">
        <w:rPr>
          <w:rFonts w:asciiTheme="minorHAnsi" w:hAnsiTheme="minorHAnsi"/>
          <w:color w:val="000000" w:themeColor="text1"/>
          <w:sz w:val="22"/>
          <w:szCs w:val="22"/>
          <w:lang w:val="en-US"/>
        </w:rPr>
        <w:t>professionnelles</w:t>
      </w:r>
      <w:proofErr w:type="spellEnd"/>
      <w:r w:rsidRPr="00192805">
        <w:rPr>
          <w:rFonts w:asciiTheme="minorHAnsi" w:hAnsiTheme="minorHAnsi"/>
          <w:color w:val="000000" w:themeColor="text1"/>
          <w:sz w:val="22"/>
          <w:szCs w:val="22"/>
          <w:lang w:val="en-US"/>
        </w:rPr>
        <w:t xml:space="preserve"> par des </w:t>
      </w:r>
      <w:proofErr w:type="spellStart"/>
      <w:r w:rsidRPr="00192805">
        <w:rPr>
          <w:rFonts w:asciiTheme="minorHAnsi" w:hAnsiTheme="minorHAnsi"/>
          <w:color w:val="000000" w:themeColor="text1"/>
          <w:sz w:val="22"/>
          <w:szCs w:val="22"/>
          <w:lang w:val="en-US"/>
        </w:rPr>
        <w:t>enseignants</w:t>
      </w:r>
      <w:proofErr w:type="spellEnd"/>
      <w:r w:rsidRPr="00192805">
        <w:rPr>
          <w:rFonts w:asciiTheme="minorHAnsi" w:hAnsiTheme="minorHAnsi"/>
          <w:color w:val="000000" w:themeColor="text1"/>
          <w:sz w:val="22"/>
          <w:szCs w:val="22"/>
          <w:lang w:val="en-US"/>
        </w:rPr>
        <w:t xml:space="preserve"> </w:t>
      </w:r>
      <w:proofErr w:type="gramStart"/>
      <w:r w:rsidRPr="00192805">
        <w:rPr>
          <w:rFonts w:asciiTheme="minorHAnsi" w:hAnsiTheme="minorHAnsi"/>
          <w:color w:val="000000" w:themeColor="text1"/>
          <w:sz w:val="22"/>
          <w:szCs w:val="22"/>
          <w:lang w:val="en-US"/>
        </w:rPr>
        <w:t>et</w:t>
      </w:r>
      <w:proofErr w:type="gramEnd"/>
      <w:r w:rsidRPr="00192805">
        <w:rPr>
          <w:rFonts w:asciiTheme="minorHAnsi" w:hAnsiTheme="minorHAnsi"/>
          <w:color w:val="000000" w:themeColor="text1"/>
          <w:sz w:val="22"/>
          <w:szCs w:val="22"/>
          <w:lang w:val="en-US"/>
        </w:rPr>
        <w:t xml:space="preserve"> des </w:t>
      </w:r>
      <w:proofErr w:type="spellStart"/>
      <w:r w:rsidRPr="00192805">
        <w:rPr>
          <w:rFonts w:asciiTheme="minorHAnsi" w:hAnsiTheme="minorHAnsi"/>
          <w:color w:val="000000" w:themeColor="text1"/>
          <w:sz w:val="22"/>
          <w:szCs w:val="22"/>
          <w:lang w:val="en-US"/>
        </w:rPr>
        <w:t>praticiens</w:t>
      </w:r>
      <w:proofErr w:type="spellEnd"/>
      <w:r w:rsidRPr="00192805">
        <w:rPr>
          <w:rFonts w:asciiTheme="minorHAnsi" w:hAnsiTheme="minorHAnsi"/>
          <w:color w:val="000000" w:themeColor="text1"/>
          <w:sz w:val="22"/>
          <w:szCs w:val="22"/>
          <w:lang w:val="en-US"/>
        </w:rPr>
        <w:t xml:space="preserve">: </w:t>
      </w:r>
      <w:proofErr w:type="spellStart"/>
      <w:r w:rsidRPr="00192805">
        <w:rPr>
          <w:rFonts w:asciiTheme="minorHAnsi" w:hAnsiTheme="minorHAnsi"/>
          <w:color w:val="000000" w:themeColor="text1"/>
          <w:sz w:val="22"/>
          <w:szCs w:val="22"/>
          <w:lang w:val="en-US"/>
        </w:rPr>
        <w:t>éléments</w:t>
      </w:r>
      <w:proofErr w:type="spellEnd"/>
      <w:r w:rsidRPr="00192805">
        <w:rPr>
          <w:rFonts w:asciiTheme="minorHAnsi" w:hAnsiTheme="minorHAnsi"/>
          <w:color w:val="000000" w:themeColor="text1"/>
          <w:sz w:val="22"/>
          <w:szCs w:val="22"/>
          <w:lang w:val="en-US"/>
        </w:rPr>
        <w:t xml:space="preserve"> de </w:t>
      </w:r>
      <w:proofErr w:type="spellStart"/>
      <w:r w:rsidRPr="00192805">
        <w:rPr>
          <w:rFonts w:asciiTheme="minorHAnsi" w:hAnsiTheme="minorHAnsi"/>
          <w:color w:val="000000" w:themeColor="text1"/>
          <w:sz w:val="22"/>
          <w:szCs w:val="22"/>
          <w:lang w:val="en-US"/>
        </w:rPr>
        <w:t>synthèse</w:t>
      </w:r>
      <w:proofErr w:type="spellEnd"/>
      <w:r w:rsidRPr="00192805">
        <w:rPr>
          <w:rFonts w:asciiTheme="minorHAnsi" w:hAnsiTheme="minorHAnsi"/>
          <w:color w:val="000000" w:themeColor="text1"/>
          <w:sz w:val="22"/>
          <w:szCs w:val="22"/>
          <w:lang w:val="en-US"/>
        </w:rPr>
        <w:t xml:space="preserve"> et de </w:t>
      </w:r>
      <w:proofErr w:type="spellStart"/>
      <w:r w:rsidRPr="00192805">
        <w:rPr>
          <w:rFonts w:asciiTheme="minorHAnsi" w:hAnsiTheme="minorHAnsi"/>
          <w:color w:val="000000" w:themeColor="text1"/>
          <w:sz w:val="22"/>
          <w:szCs w:val="22"/>
          <w:lang w:val="en-US"/>
        </w:rPr>
        <w:t>comparaison</w:t>
      </w:r>
      <w:proofErr w:type="spellEnd"/>
      <w:r w:rsidRPr="00192805">
        <w:rPr>
          <w:rFonts w:asciiTheme="minorHAnsi" w:hAnsiTheme="minorHAnsi"/>
          <w:color w:val="000000" w:themeColor="text1"/>
          <w:sz w:val="22"/>
          <w:szCs w:val="22"/>
          <w:lang w:val="en-US"/>
        </w:rPr>
        <w:t xml:space="preserve">. </w:t>
      </w:r>
      <w:proofErr w:type="gramStart"/>
      <w:r w:rsidRPr="00192805">
        <w:rPr>
          <w:rFonts w:asciiTheme="minorHAnsi" w:hAnsiTheme="minorHAnsi"/>
          <w:color w:val="000000" w:themeColor="text1"/>
          <w:sz w:val="22"/>
          <w:szCs w:val="22"/>
          <w:lang w:val="en-US"/>
        </w:rPr>
        <w:t xml:space="preserve">Educational Journal of the University of </w:t>
      </w:r>
      <w:proofErr w:type="spellStart"/>
      <w:r w:rsidRPr="00192805">
        <w:rPr>
          <w:rFonts w:asciiTheme="minorHAnsi" w:hAnsiTheme="minorHAnsi"/>
          <w:color w:val="000000" w:themeColor="text1"/>
          <w:sz w:val="22"/>
          <w:szCs w:val="22"/>
          <w:lang w:val="en-US"/>
        </w:rPr>
        <w:t>Patras</w:t>
      </w:r>
      <w:proofErr w:type="spellEnd"/>
      <w:r w:rsidRPr="00192805">
        <w:rPr>
          <w:rFonts w:asciiTheme="minorHAnsi" w:hAnsiTheme="minorHAnsi"/>
          <w:color w:val="000000" w:themeColor="text1"/>
          <w:sz w:val="22"/>
          <w:szCs w:val="22"/>
          <w:lang w:val="en-US"/>
        </w:rPr>
        <w:t xml:space="preserve"> UNESCO Chair.</w:t>
      </w:r>
      <w:proofErr w:type="gramEnd"/>
      <w:r w:rsidRPr="00192805">
        <w:rPr>
          <w:rFonts w:asciiTheme="minorHAnsi" w:hAnsiTheme="minorHAnsi"/>
          <w:color w:val="000000" w:themeColor="text1"/>
          <w:sz w:val="22"/>
          <w:szCs w:val="22"/>
          <w:lang w:val="en-US"/>
        </w:rPr>
        <w:t xml:space="preserve"> </w:t>
      </w:r>
      <w:r w:rsidRPr="00192805">
        <w:rPr>
          <w:rFonts w:asciiTheme="minorHAnsi" w:hAnsiTheme="minorHAnsi"/>
          <w:color w:val="000000" w:themeColor="text1"/>
          <w:sz w:val="22"/>
          <w:szCs w:val="22"/>
        </w:rPr>
        <w:t>Ανακτήθηκε</w:t>
      </w:r>
      <w:r w:rsidRPr="00192805">
        <w:rPr>
          <w:rFonts w:asciiTheme="minorHAnsi" w:hAnsiTheme="minorHAnsi"/>
          <w:color w:val="000000" w:themeColor="text1"/>
          <w:sz w:val="22"/>
          <w:szCs w:val="22"/>
          <w:lang w:val="en-US"/>
        </w:rPr>
        <w:t xml:space="preserve">  </w:t>
      </w:r>
      <w:r w:rsidRPr="00192805">
        <w:rPr>
          <w:rFonts w:asciiTheme="minorHAnsi" w:hAnsiTheme="minorHAnsi"/>
          <w:color w:val="000000" w:themeColor="text1"/>
          <w:sz w:val="22"/>
          <w:szCs w:val="22"/>
        </w:rPr>
        <w:t>Δεκέμβρη</w:t>
      </w:r>
      <w:r w:rsidRPr="00192805">
        <w:rPr>
          <w:rFonts w:asciiTheme="minorHAnsi" w:hAnsiTheme="minorHAnsi"/>
          <w:color w:val="000000" w:themeColor="text1"/>
          <w:sz w:val="22"/>
          <w:szCs w:val="22"/>
          <w:lang w:val="en-US"/>
        </w:rPr>
        <w:t xml:space="preserve"> 15, 2019 </w:t>
      </w:r>
      <w:r w:rsidRPr="00192805">
        <w:rPr>
          <w:rFonts w:asciiTheme="minorHAnsi" w:hAnsiTheme="minorHAnsi"/>
          <w:color w:val="000000" w:themeColor="text1"/>
          <w:sz w:val="22"/>
          <w:szCs w:val="22"/>
        </w:rPr>
        <w:t>από</w:t>
      </w:r>
      <w:r w:rsidRPr="00192805">
        <w:rPr>
          <w:rFonts w:asciiTheme="minorHAnsi" w:hAnsiTheme="minorHAnsi"/>
          <w:color w:val="000000" w:themeColor="text1"/>
          <w:sz w:val="22"/>
          <w:szCs w:val="22"/>
          <w:lang w:val="en-US"/>
        </w:rPr>
        <w:t xml:space="preserve"> :  http://resmicte.lis.upatras.gr/index.php/ejupUNESCOchair/article/viewFile/2192/2271</w:t>
      </w:r>
    </w:p>
    <w:p w:rsidR="00087F1E" w:rsidRPr="00192805" w:rsidRDefault="00087F1E" w:rsidP="001825B9">
      <w:pPr>
        <w:ind w:firstLine="284"/>
        <w:jc w:val="both"/>
        <w:rPr>
          <w:rFonts w:asciiTheme="minorHAnsi" w:hAnsiTheme="minorHAnsi"/>
          <w:color w:val="000000" w:themeColor="text1"/>
          <w:sz w:val="22"/>
          <w:szCs w:val="22"/>
        </w:rPr>
      </w:pPr>
      <w:proofErr w:type="gramStart"/>
      <w:r w:rsidRPr="00192805">
        <w:rPr>
          <w:rFonts w:asciiTheme="minorHAnsi" w:hAnsiTheme="minorHAnsi"/>
          <w:color w:val="000000" w:themeColor="text1"/>
          <w:sz w:val="22"/>
          <w:szCs w:val="22"/>
          <w:lang w:val="en-US"/>
        </w:rPr>
        <w:t>Riga Conclusions (2015).</w:t>
      </w:r>
      <w:proofErr w:type="gramEnd"/>
      <w:r w:rsidRPr="00192805">
        <w:rPr>
          <w:rFonts w:asciiTheme="minorHAnsi" w:hAnsiTheme="minorHAnsi"/>
          <w:color w:val="000000" w:themeColor="text1"/>
          <w:sz w:val="22"/>
          <w:szCs w:val="22"/>
          <w:lang w:val="en-US"/>
        </w:rPr>
        <w:t xml:space="preserve"> On a new set of medium-term deliverables in the field of vet for the period 2015-2020, as a result of the review of short-term deliverables defined in the 2010 </w:t>
      </w:r>
      <w:proofErr w:type="spellStart"/>
      <w:proofErr w:type="gramStart"/>
      <w:r w:rsidRPr="00192805">
        <w:rPr>
          <w:rFonts w:asciiTheme="minorHAnsi" w:hAnsiTheme="minorHAnsi"/>
          <w:color w:val="000000" w:themeColor="text1"/>
          <w:sz w:val="22"/>
          <w:szCs w:val="22"/>
          <w:lang w:val="en-US"/>
        </w:rPr>
        <w:t>bruges</w:t>
      </w:r>
      <w:proofErr w:type="spellEnd"/>
      <w:proofErr w:type="gramEnd"/>
      <w:r w:rsidRPr="00192805">
        <w:rPr>
          <w:rFonts w:asciiTheme="minorHAnsi" w:hAnsiTheme="minorHAnsi"/>
          <w:color w:val="000000" w:themeColor="text1"/>
          <w:sz w:val="22"/>
          <w:szCs w:val="22"/>
          <w:lang w:val="en-US"/>
        </w:rPr>
        <w:t xml:space="preserve"> communiqué. </w:t>
      </w:r>
      <w:r w:rsidRPr="00192805">
        <w:rPr>
          <w:rFonts w:asciiTheme="minorHAnsi" w:hAnsiTheme="minorHAnsi"/>
          <w:color w:val="000000" w:themeColor="text1"/>
          <w:sz w:val="22"/>
          <w:szCs w:val="22"/>
        </w:rPr>
        <w:t>Ανακτήθηκε  Δεκέμβρη 15, 2019 από: https://www.izm.gov.lv/images/RigaConclusions_2015.pdf</w:t>
      </w:r>
    </w:p>
    <w:sectPr w:rsidR="00087F1E" w:rsidRPr="00192805" w:rsidSect="0043631E">
      <w:headerReference w:type="even" r:id="rId36"/>
      <w:footerReference w:type="even" r:id="rId37"/>
      <w:footerReference w:type="first" r:id="rId38"/>
      <w:pgSz w:w="11906" w:h="16838"/>
      <w:pgMar w:top="1440" w:right="1800" w:bottom="1440" w:left="1800" w:header="709" w:footer="72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758" w:rsidRDefault="00795758">
      <w:r>
        <w:separator/>
      </w:r>
    </w:p>
  </w:endnote>
  <w:endnote w:type="continuationSeparator" w:id="0">
    <w:p w:rsidR="00795758" w:rsidRDefault="0079575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Lohit Hindi">
    <w:altName w:val="Times New Roman"/>
    <w:charset w:val="01"/>
    <w:family w:val="auto"/>
    <w:pitch w:val="default"/>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AB2" w:rsidRDefault="00180AB2">
    <w:pPr>
      <w:pStyle w:val="ab"/>
      <w:jc w:val="center"/>
    </w:pPr>
    <w:r>
      <w:rPr>
        <w:i/>
        <w:sz w:val="18"/>
        <w:szCs w:val="18"/>
      </w:rPr>
      <w:t xml:space="preserve">Πρακτικά Εργασιών </w:t>
    </w:r>
    <w:r>
      <w:rPr>
        <w:i/>
        <w:sz w:val="18"/>
        <w:szCs w:val="18"/>
      </w:rPr>
      <w:tab/>
    </w:r>
    <w:r>
      <w:rPr>
        <w:i/>
        <w:sz w:val="18"/>
        <w:szCs w:val="18"/>
      </w:rPr>
      <w:tab/>
    </w:r>
    <w:proofErr w:type="spellStart"/>
    <w:r>
      <w:rPr>
        <w:i/>
        <w:sz w:val="18"/>
        <w:szCs w:val="18"/>
      </w:rPr>
      <w:t>synedrio.eepek.gr</w:t>
    </w:r>
    <w:proofErr w:type="spellEnd"/>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AB2" w:rsidRDefault="00180AB2">
    <w:pPr>
      <w:pStyle w:val="ab"/>
      <w:jc w:val="center"/>
      <w:rPr>
        <w:i/>
        <w:sz w:val="18"/>
        <w:szCs w:val="18"/>
      </w:rPr>
    </w:pPr>
    <w:r>
      <w:rPr>
        <w:i/>
        <w:sz w:val="18"/>
        <w:szCs w:val="18"/>
      </w:rPr>
      <w:t xml:space="preserve">Πρακτικά Εργασιών </w:t>
    </w:r>
    <w:r w:rsidRPr="00A15856">
      <w:rPr>
        <w:i/>
        <w:sz w:val="18"/>
        <w:szCs w:val="18"/>
      </w:rPr>
      <w:t>3</w:t>
    </w:r>
    <w:r>
      <w:rPr>
        <w:i/>
        <w:sz w:val="18"/>
        <w:szCs w:val="18"/>
        <w:vertAlign w:val="superscript"/>
      </w:rPr>
      <w:t>ου</w:t>
    </w:r>
    <w:r>
      <w:rPr>
        <w:i/>
        <w:sz w:val="18"/>
        <w:szCs w:val="18"/>
      </w:rPr>
      <w:t xml:space="preserve"> Διεθνούς Συνεδρίου για την Προώθηση της Εκπαιδευτικής Καινοτομίας, </w:t>
    </w:r>
  </w:p>
  <w:p w:rsidR="00180AB2" w:rsidRPr="00A15856" w:rsidRDefault="00180AB2">
    <w:pPr>
      <w:pStyle w:val="ab"/>
      <w:jc w:val="center"/>
    </w:pPr>
    <w:r>
      <w:rPr>
        <w:i/>
        <w:sz w:val="18"/>
        <w:szCs w:val="18"/>
      </w:rPr>
      <w:t>Λάρισα 20-22 Οκτωβρίου 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758" w:rsidRDefault="00795758">
      <w:r>
        <w:separator/>
      </w:r>
    </w:p>
  </w:footnote>
  <w:footnote w:type="continuationSeparator" w:id="0">
    <w:p w:rsidR="00795758" w:rsidRDefault="007957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AB2" w:rsidRDefault="00BD7DA0">
    <w:pPr>
      <w:pStyle w:val="ab"/>
      <w:jc w:val="center"/>
    </w:pPr>
    <w:r>
      <w:rPr>
        <w:i/>
        <w:sz w:val="18"/>
        <w:szCs w:val="18"/>
      </w:rPr>
      <w:fldChar w:fldCharType="begin"/>
    </w:r>
    <w:r w:rsidR="00180AB2">
      <w:rPr>
        <w:i/>
        <w:sz w:val="18"/>
        <w:szCs w:val="18"/>
      </w:rPr>
      <w:instrText xml:space="preserve"> PAGE </w:instrText>
    </w:r>
    <w:r>
      <w:rPr>
        <w:i/>
        <w:sz w:val="18"/>
        <w:szCs w:val="18"/>
      </w:rPr>
      <w:fldChar w:fldCharType="separate"/>
    </w:r>
    <w:r w:rsidR="00180AB2">
      <w:rPr>
        <w:i/>
        <w:noProof/>
        <w:sz w:val="18"/>
        <w:szCs w:val="18"/>
      </w:rPr>
      <w:t>2</w:t>
    </w:r>
    <w:r>
      <w:rPr>
        <w:i/>
        <w:sz w:val="18"/>
        <w:szCs w:val="18"/>
      </w:rPr>
      <w:fldChar w:fldCharType="end"/>
    </w:r>
    <w:r w:rsidR="00180AB2">
      <w:rPr>
        <w:i/>
        <w:sz w:val="18"/>
        <w:szCs w:val="18"/>
      </w:rPr>
      <w:tab/>
      <w:t xml:space="preserve">                                             3ο Διεθνές Συνέδριο για την Προώθηση της Εκπαιδευτικής Καινοτομίας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nsid w:val="00000002"/>
    <w:multiLevelType w:val="multilevel"/>
    <w:tmpl w:val="00000002"/>
    <w:name w:val="WW8Num3"/>
    <w:lvl w:ilvl="0">
      <w:start w:val="1"/>
      <w:numFmt w:val="bullet"/>
      <w:pStyle w:val="a"/>
      <w:lvlText w:val=""/>
      <w:lvlJc w:val="left"/>
      <w:pPr>
        <w:tabs>
          <w:tab w:val="num" w:pos="360"/>
        </w:tabs>
        <w:ind w:left="0" w:firstLine="0"/>
      </w:pPr>
      <w:rPr>
        <w:rFonts w:ascii="Wingdings" w:hAnsi="Wingdings" w:cs="Wingding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cs="Wingdings" w:hint="default"/>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cs="Wingdings" w:hint="default"/>
      </w:rPr>
    </w:lvl>
  </w:abstractNum>
  <w:abstractNum w:abstractNumId="2">
    <w:nsid w:val="02D84689"/>
    <w:multiLevelType w:val="hybridMultilevel"/>
    <w:tmpl w:val="87CE5D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9145628"/>
    <w:multiLevelType w:val="hybridMultilevel"/>
    <w:tmpl w:val="276CE3A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
    <w:nsid w:val="1FA64F57"/>
    <w:multiLevelType w:val="hybridMultilevel"/>
    <w:tmpl w:val="F6D605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B5C16CD"/>
    <w:multiLevelType w:val="hybridMultilevel"/>
    <w:tmpl w:val="DDD0F2D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6">
    <w:nsid w:val="34671AEC"/>
    <w:multiLevelType w:val="multilevel"/>
    <w:tmpl w:val="47BA31B6"/>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7CF248A"/>
    <w:multiLevelType w:val="hybridMultilevel"/>
    <w:tmpl w:val="2496DD1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58102051"/>
    <w:multiLevelType w:val="hybridMultilevel"/>
    <w:tmpl w:val="0252736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9">
    <w:nsid w:val="66F9354A"/>
    <w:multiLevelType w:val="hybridMultilevel"/>
    <w:tmpl w:val="2496DD1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9"/>
  </w:num>
  <w:num w:numId="32">
    <w:abstractNumId w:val="7"/>
  </w:num>
  <w:num w:numId="33">
    <w:abstractNumId w:val="4"/>
  </w:num>
  <w:num w:numId="34">
    <w:abstractNumId w:val="6"/>
  </w:num>
  <w:num w:numId="35">
    <w:abstractNumId w:val="2"/>
  </w:num>
  <w:num w:numId="36">
    <w:abstractNumId w:val="8"/>
  </w:num>
  <w:num w:numId="37">
    <w:abstractNumId w:val="5"/>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attachedTemplate r:id="rId1"/>
  <w:stylePaneFormatFilter w:val="000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doNotLeaveBackslashAlone/>
  </w:compat>
  <w:rsids>
    <w:rsidRoot w:val="00104E1F"/>
    <w:rsid w:val="000016A7"/>
    <w:rsid w:val="00003E3C"/>
    <w:rsid w:val="00011DC9"/>
    <w:rsid w:val="00017A09"/>
    <w:rsid w:val="00023DF3"/>
    <w:rsid w:val="000319CE"/>
    <w:rsid w:val="00032498"/>
    <w:rsid w:val="00033734"/>
    <w:rsid w:val="000349A2"/>
    <w:rsid w:val="00037DBD"/>
    <w:rsid w:val="00043740"/>
    <w:rsid w:val="0005651D"/>
    <w:rsid w:val="0005687A"/>
    <w:rsid w:val="00074F04"/>
    <w:rsid w:val="00081C09"/>
    <w:rsid w:val="00084A99"/>
    <w:rsid w:val="00087F1E"/>
    <w:rsid w:val="00097D5D"/>
    <w:rsid w:val="000A0485"/>
    <w:rsid w:val="000A6944"/>
    <w:rsid w:val="000B4CD8"/>
    <w:rsid w:val="000C3FE7"/>
    <w:rsid w:val="000D3335"/>
    <w:rsid w:val="000F63B6"/>
    <w:rsid w:val="001040CC"/>
    <w:rsid w:val="00104E1F"/>
    <w:rsid w:val="001232C7"/>
    <w:rsid w:val="00125D09"/>
    <w:rsid w:val="00125DE9"/>
    <w:rsid w:val="00126798"/>
    <w:rsid w:val="00131995"/>
    <w:rsid w:val="001417F4"/>
    <w:rsid w:val="0014704A"/>
    <w:rsid w:val="00154096"/>
    <w:rsid w:val="0016276C"/>
    <w:rsid w:val="001707FE"/>
    <w:rsid w:val="00174BE5"/>
    <w:rsid w:val="00175233"/>
    <w:rsid w:val="00180AB2"/>
    <w:rsid w:val="001825B9"/>
    <w:rsid w:val="001874DB"/>
    <w:rsid w:val="00190B7F"/>
    <w:rsid w:val="00192805"/>
    <w:rsid w:val="00193AED"/>
    <w:rsid w:val="001A4C3D"/>
    <w:rsid w:val="001B5476"/>
    <w:rsid w:val="001B5E35"/>
    <w:rsid w:val="001D274A"/>
    <w:rsid w:val="001D7C6B"/>
    <w:rsid w:val="001D7E95"/>
    <w:rsid w:val="001E50B5"/>
    <w:rsid w:val="001F0C99"/>
    <w:rsid w:val="001F168E"/>
    <w:rsid w:val="001F7732"/>
    <w:rsid w:val="00223727"/>
    <w:rsid w:val="002239F5"/>
    <w:rsid w:val="002306E2"/>
    <w:rsid w:val="00231CA6"/>
    <w:rsid w:val="0024718B"/>
    <w:rsid w:val="002611F5"/>
    <w:rsid w:val="00261B57"/>
    <w:rsid w:val="00271EBA"/>
    <w:rsid w:val="0027654D"/>
    <w:rsid w:val="00282457"/>
    <w:rsid w:val="0029625F"/>
    <w:rsid w:val="00296393"/>
    <w:rsid w:val="002A2FCB"/>
    <w:rsid w:val="002C134F"/>
    <w:rsid w:val="002C30F3"/>
    <w:rsid w:val="002D442A"/>
    <w:rsid w:val="002D57F1"/>
    <w:rsid w:val="002D7BC4"/>
    <w:rsid w:val="002E5A81"/>
    <w:rsid w:val="002F1D7D"/>
    <w:rsid w:val="002F1DDA"/>
    <w:rsid w:val="00301AAF"/>
    <w:rsid w:val="00301ABD"/>
    <w:rsid w:val="00312664"/>
    <w:rsid w:val="00324C28"/>
    <w:rsid w:val="00324DE6"/>
    <w:rsid w:val="00341F9F"/>
    <w:rsid w:val="0034715E"/>
    <w:rsid w:val="003649C3"/>
    <w:rsid w:val="00372761"/>
    <w:rsid w:val="00372CDC"/>
    <w:rsid w:val="003775E9"/>
    <w:rsid w:val="00383811"/>
    <w:rsid w:val="00390235"/>
    <w:rsid w:val="00396B77"/>
    <w:rsid w:val="003A0D5E"/>
    <w:rsid w:val="003A22AC"/>
    <w:rsid w:val="003A5BDA"/>
    <w:rsid w:val="003B709C"/>
    <w:rsid w:val="003C2864"/>
    <w:rsid w:val="003C675E"/>
    <w:rsid w:val="003E0FB2"/>
    <w:rsid w:val="003E66A3"/>
    <w:rsid w:val="00407F0B"/>
    <w:rsid w:val="004118FF"/>
    <w:rsid w:val="00414936"/>
    <w:rsid w:val="00420C56"/>
    <w:rsid w:val="00423B4C"/>
    <w:rsid w:val="00426F44"/>
    <w:rsid w:val="004352DD"/>
    <w:rsid w:val="0043631E"/>
    <w:rsid w:val="00441111"/>
    <w:rsid w:val="00457265"/>
    <w:rsid w:val="004576B8"/>
    <w:rsid w:val="004610A3"/>
    <w:rsid w:val="00462C15"/>
    <w:rsid w:val="00466F2F"/>
    <w:rsid w:val="004834AE"/>
    <w:rsid w:val="00485E9E"/>
    <w:rsid w:val="00494FE8"/>
    <w:rsid w:val="004A5D5B"/>
    <w:rsid w:val="004A707E"/>
    <w:rsid w:val="004B464C"/>
    <w:rsid w:val="004C271A"/>
    <w:rsid w:val="004C6458"/>
    <w:rsid w:val="004C7465"/>
    <w:rsid w:val="004D19D5"/>
    <w:rsid w:val="004D2C49"/>
    <w:rsid w:val="004E7AD8"/>
    <w:rsid w:val="00500F23"/>
    <w:rsid w:val="005043DD"/>
    <w:rsid w:val="00510017"/>
    <w:rsid w:val="00527608"/>
    <w:rsid w:val="00537CDB"/>
    <w:rsid w:val="0054255E"/>
    <w:rsid w:val="0055407E"/>
    <w:rsid w:val="005578AC"/>
    <w:rsid w:val="00560EBB"/>
    <w:rsid w:val="00560FE4"/>
    <w:rsid w:val="0056324E"/>
    <w:rsid w:val="00563315"/>
    <w:rsid w:val="005732B2"/>
    <w:rsid w:val="00575797"/>
    <w:rsid w:val="00586388"/>
    <w:rsid w:val="0059569A"/>
    <w:rsid w:val="005A29CA"/>
    <w:rsid w:val="005B0AE0"/>
    <w:rsid w:val="005B275A"/>
    <w:rsid w:val="005C495A"/>
    <w:rsid w:val="005E667D"/>
    <w:rsid w:val="005F380C"/>
    <w:rsid w:val="00601ACE"/>
    <w:rsid w:val="00603791"/>
    <w:rsid w:val="00607469"/>
    <w:rsid w:val="00607FAB"/>
    <w:rsid w:val="00615E05"/>
    <w:rsid w:val="006308AB"/>
    <w:rsid w:val="00632321"/>
    <w:rsid w:val="00632E8A"/>
    <w:rsid w:val="00633247"/>
    <w:rsid w:val="00642ACB"/>
    <w:rsid w:val="00657E68"/>
    <w:rsid w:val="006635FF"/>
    <w:rsid w:val="006674F8"/>
    <w:rsid w:val="006A469B"/>
    <w:rsid w:val="006A67EF"/>
    <w:rsid w:val="006B15B6"/>
    <w:rsid w:val="006B1E62"/>
    <w:rsid w:val="006B6823"/>
    <w:rsid w:val="006C2949"/>
    <w:rsid w:val="006C4AAD"/>
    <w:rsid w:val="006C6852"/>
    <w:rsid w:val="006D6F45"/>
    <w:rsid w:val="006E57CD"/>
    <w:rsid w:val="006F203E"/>
    <w:rsid w:val="00702631"/>
    <w:rsid w:val="007058F7"/>
    <w:rsid w:val="00711D74"/>
    <w:rsid w:val="007217BB"/>
    <w:rsid w:val="0073029A"/>
    <w:rsid w:val="00737E8B"/>
    <w:rsid w:val="0074121B"/>
    <w:rsid w:val="00743DBF"/>
    <w:rsid w:val="00761B9B"/>
    <w:rsid w:val="00761C40"/>
    <w:rsid w:val="007638D4"/>
    <w:rsid w:val="007743DB"/>
    <w:rsid w:val="00775053"/>
    <w:rsid w:val="00777099"/>
    <w:rsid w:val="0077786E"/>
    <w:rsid w:val="00780989"/>
    <w:rsid w:val="00783AF9"/>
    <w:rsid w:val="00783CF6"/>
    <w:rsid w:val="00784917"/>
    <w:rsid w:val="007862AF"/>
    <w:rsid w:val="00790B6D"/>
    <w:rsid w:val="00794BBA"/>
    <w:rsid w:val="0079501B"/>
    <w:rsid w:val="00795758"/>
    <w:rsid w:val="007A4B53"/>
    <w:rsid w:val="007B78A6"/>
    <w:rsid w:val="007C4CEE"/>
    <w:rsid w:val="007C4EE1"/>
    <w:rsid w:val="007D296A"/>
    <w:rsid w:val="007D500D"/>
    <w:rsid w:val="007E2CB5"/>
    <w:rsid w:val="007F0655"/>
    <w:rsid w:val="007F19ED"/>
    <w:rsid w:val="007F50F1"/>
    <w:rsid w:val="007F6A60"/>
    <w:rsid w:val="008038DD"/>
    <w:rsid w:val="00812EB3"/>
    <w:rsid w:val="00833001"/>
    <w:rsid w:val="00833D73"/>
    <w:rsid w:val="00846AB5"/>
    <w:rsid w:val="00873242"/>
    <w:rsid w:val="00873547"/>
    <w:rsid w:val="00877AF1"/>
    <w:rsid w:val="00895CBC"/>
    <w:rsid w:val="008A01FC"/>
    <w:rsid w:val="008B4D9B"/>
    <w:rsid w:val="008B4EE0"/>
    <w:rsid w:val="008D0A74"/>
    <w:rsid w:val="008D6BDE"/>
    <w:rsid w:val="008E09DD"/>
    <w:rsid w:val="008F4F1B"/>
    <w:rsid w:val="008F5395"/>
    <w:rsid w:val="008F629D"/>
    <w:rsid w:val="008F63CB"/>
    <w:rsid w:val="00900293"/>
    <w:rsid w:val="0090168B"/>
    <w:rsid w:val="00901E9A"/>
    <w:rsid w:val="00903245"/>
    <w:rsid w:val="0090651F"/>
    <w:rsid w:val="00912A21"/>
    <w:rsid w:val="00923210"/>
    <w:rsid w:val="009271D1"/>
    <w:rsid w:val="00927A59"/>
    <w:rsid w:val="00927C3E"/>
    <w:rsid w:val="00931694"/>
    <w:rsid w:val="00941C44"/>
    <w:rsid w:val="0094544F"/>
    <w:rsid w:val="00952C62"/>
    <w:rsid w:val="0096029A"/>
    <w:rsid w:val="009730BA"/>
    <w:rsid w:val="00973ED2"/>
    <w:rsid w:val="00975F23"/>
    <w:rsid w:val="00977D70"/>
    <w:rsid w:val="00980231"/>
    <w:rsid w:val="0099071A"/>
    <w:rsid w:val="00995D66"/>
    <w:rsid w:val="00997CA2"/>
    <w:rsid w:val="009A600E"/>
    <w:rsid w:val="009B510F"/>
    <w:rsid w:val="009C3F14"/>
    <w:rsid w:val="009C58F0"/>
    <w:rsid w:val="009E6D0E"/>
    <w:rsid w:val="009F1F53"/>
    <w:rsid w:val="00A0492D"/>
    <w:rsid w:val="00A06769"/>
    <w:rsid w:val="00A15856"/>
    <w:rsid w:val="00A30277"/>
    <w:rsid w:val="00A31089"/>
    <w:rsid w:val="00A34BB8"/>
    <w:rsid w:val="00A45D87"/>
    <w:rsid w:val="00A4696A"/>
    <w:rsid w:val="00A520ED"/>
    <w:rsid w:val="00A52C3B"/>
    <w:rsid w:val="00A565A6"/>
    <w:rsid w:val="00A7065D"/>
    <w:rsid w:val="00A73CA8"/>
    <w:rsid w:val="00A8237A"/>
    <w:rsid w:val="00AA51EE"/>
    <w:rsid w:val="00AA52C2"/>
    <w:rsid w:val="00AC66CE"/>
    <w:rsid w:val="00AD3351"/>
    <w:rsid w:val="00AE5A5A"/>
    <w:rsid w:val="00AE694B"/>
    <w:rsid w:val="00AF25FC"/>
    <w:rsid w:val="00B07CE8"/>
    <w:rsid w:val="00B12373"/>
    <w:rsid w:val="00B422EE"/>
    <w:rsid w:val="00B42BCF"/>
    <w:rsid w:val="00B43505"/>
    <w:rsid w:val="00B46CA8"/>
    <w:rsid w:val="00B618CF"/>
    <w:rsid w:val="00B641DA"/>
    <w:rsid w:val="00B70BB0"/>
    <w:rsid w:val="00B73A37"/>
    <w:rsid w:val="00B76DA2"/>
    <w:rsid w:val="00BB19DD"/>
    <w:rsid w:val="00BC2413"/>
    <w:rsid w:val="00BC640B"/>
    <w:rsid w:val="00BC7ABA"/>
    <w:rsid w:val="00BD29CB"/>
    <w:rsid w:val="00BD7DA0"/>
    <w:rsid w:val="00BE3275"/>
    <w:rsid w:val="00BE3E6B"/>
    <w:rsid w:val="00BE4561"/>
    <w:rsid w:val="00BE4F94"/>
    <w:rsid w:val="00BF1599"/>
    <w:rsid w:val="00C0436D"/>
    <w:rsid w:val="00C12A4B"/>
    <w:rsid w:val="00C16CD1"/>
    <w:rsid w:val="00C42B37"/>
    <w:rsid w:val="00C45F9C"/>
    <w:rsid w:val="00C515B0"/>
    <w:rsid w:val="00C56CE5"/>
    <w:rsid w:val="00C57DA5"/>
    <w:rsid w:val="00C67D0E"/>
    <w:rsid w:val="00C77A5F"/>
    <w:rsid w:val="00C831CA"/>
    <w:rsid w:val="00C95B4E"/>
    <w:rsid w:val="00CA1B64"/>
    <w:rsid w:val="00CA27E4"/>
    <w:rsid w:val="00CA39A9"/>
    <w:rsid w:val="00CB3E9D"/>
    <w:rsid w:val="00CB71D6"/>
    <w:rsid w:val="00CB7F9A"/>
    <w:rsid w:val="00CC5762"/>
    <w:rsid w:val="00CD2245"/>
    <w:rsid w:val="00CD4E24"/>
    <w:rsid w:val="00CE4CCC"/>
    <w:rsid w:val="00CF18DD"/>
    <w:rsid w:val="00CF2A89"/>
    <w:rsid w:val="00D05DAC"/>
    <w:rsid w:val="00D111E8"/>
    <w:rsid w:val="00D1574F"/>
    <w:rsid w:val="00D2512C"/>
    <w:rsid w:val="00D31574"/>
    <w:rsid w:val="00D34202"/>
    <w:rsid w:val="00D42432"/>
    <w:rsid w:val="00D4295A"/>
    <w:rsid w:val="00D44647"/>
    <w:rsid w:val="00D61366"/>
    <w:rsid w:val="00D62D0D"/>
    <w:rsid w:val="00D67930"/>
    <w:rsid w:val="00D72C06"/>
    <w:rsid w:val="00D72C9F"/>
    <w:rsid w:val="00D84F41"/>
    <w:rsid w:val="00D966BB"/>
    <w:rsid w:val="00D969E3"/>
    <w:rsid w:val="00DD2E38"/>
    <w:rsid w:val="00DD41F2"/>
    <w:rsid w:val="00DD74F3"/>
    <w:rsid w:val="00DD751F"/>
    <w:rsid w:val="00DF0417"/>
    <w:rsid w:val="00DF6DCD"/>
    <w:rsid w:val="00E03EEC"/>
    <w:rsid w:val="00E061F5"/>
    <w:rsid w:val="00E32810"/>
    <w:rsid w:val="00E54517"/>
    <w:rsid w:val="00E55549"/>
    <w:rsid w:val="00E60647"/>
    <w:rsid w:val="00E67E72"/>
    <w:rsid w:val="00E73253"/>
    <w:rsid w:val="00E77ED5"/>
    <w:rsid w:val="00E80116"/>
    <w:rsid w:val="00E93973"/>
    <w:rsid w:val="00E956C0"/>
    <w:rsid w:val="00E97D54"/>
    <w:rsid w:val="00EA239B"/>
    <w:rsid w:val="00EB4C0D"/>
    <w:rsid w:val="00EC531B"/>
    <w:rsid w:val="00ED3AC3"/>
    <w:rsid w:val="00ED5128"/>
    <w:rsid w:val="00EE48B8"/>
    <w:rsid w:val="00EE48F6"/>
    <w:rsid w:val="00EE4E9A"/>
    <w:rsid w:val="00EF3351"/>
    <w:rsid w:val="00EF7206"/>
    <w:rsid w:val="00F00B50"/>
    <w:rsid w:val="00F04C2F"/>
    <w:rsid w:val="00F11007"/>
    <w:rsid w:val="00F16D7C"/>
    <w:rsid w:val="00F170BB"/>
    <w:rsid w:val="00F23674"/>
    <w:rsid w:val="00F33028"/>
    <w:rsid w:val="00F3676D"/>
    <w:rsid w:val="00F41B46"/>
    <w:rsid w:val="00F47EA5"/>
    <w:rsid w:val="00F54D1D"/>
    <w:rsid w:val="00F61398"/>
    <w:rsid w:val="00F63962"/>
    <w:rsid w:val="00F81800"/>
    <w:rsid w:val="00F9371B"/>
    <w:rsid w:val="00F97117"/>
    <w:rsid w:val="00FA4FCC"/>
    <w:rsid w:val="00FA7F48"/>
    <w:rsid w:val="00FB2EC5"/>
    <w:rsid w:val="00FC1220"/>
    <w:rsid w:val="00FC1232"/>
    <w:rsid w:val="00FC2A4B"/>
    <w:rsid w:val="00FC6B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1E62"/>
    <w:pPr>
      <w:suppressAutoHyphens/>
    </w:pPr>
    <w:rPr>
      <w:szCs w:val="24"/>
      <w:lang w:eastAsia="zh-CN"/>
    </w:rPr>
  </w:style>
  <w:style w:type="paragraph" w:styleId="1">
    <w:name w:val="heading 1"/>
    <w:basedOn w:val="a0"/>
    <w:next w:val="a0"/>
    <w:qFormat/>
    <w:rsid w:val="001D274A"/>
    <w:pPr>
      <w:keepNext/>
      <w:numPr>
        <w:numId w:val="1"/>
      </w:numPr>
      <w:jc w:val="both"/>
      <w:outlineLvl w:val="0"/>
    </w:pPr>
    <w:rPr>
      <w:rFonts w:ascii="Cambria" w:hAnsi="Cambria"/>
      <w:sz w:val="24"/>
    </w:rPr>
  </w:style>
  <w:style w:type="paragraph" w:styleId="2">
    <w:name w:val="heading 2"/>
    <w:basedOn w:val="a0"/>
    <w:next w:val="a0"/>
    <w:qFormat/>
    <w:rsid w:val="001D274A"/>
    <w:pPr>
      <w:keepNext/>
      <w:numPr>
        <w:ilvl w:val="1"/>
        <w:numId w:val="1"/>
      </w:numPr>
      <w:outlineLvl w:val="1"/>
    </w:pPr>
    <w:rPr>
      <w:rFonts w:ascii="Cambria" w:hAnsi="Cambria"/>
      <w:sz w:val="24"/>
    </w:rPr>
  </w:style>
  <w:style w:type="paragraph" w:styleId="3">
    <w:name w:val="heading 3"/>
    <w:basedOn w:val="a0"/>
    <w:next w:val="a0"/>
    <w:qFormat/>
    <w:rsid w:val="001D274A"/>
    <w:pPr>
      <w:keepNext/>
      <w:numPr>
        <w:ilvl w:val="2"/>
        <w:numId w:val="1"/>
      </w:numPr>
      <w:outlineLvl w:val="2"/>
    </w:pPr>
    <w:rPr>
      <w:rFonts w:ascii="Cambria" w:hAnsi="Cambria"/>
      <w:sz w:val="24"/>
    </w:rPr>
  </w:style>
  <w:style w:type="paragraph" w:styleId="4">
    <w:name w:val="heading 4"/>
    <w:basedOn w:val="a0"/>
    <w:next w:val="a0"/>
    <w:qFormat/>
    <w:rsid w:val="001D274A"/>
    <w:pPr>
      <w:keepNext/>
      <w:numPr>
        <w:ilvl w:val="3"/>
        <w:numId w:val="1"/>
      </w:numPr>
      <w:outlineLvl w:val="3"/>
    </w:pPr>
    <w:rPr>
      <w:rFonts w:ascii="Cambria" w:hAnsi="Cambria"/>
      <w:sz w:val="24"/>
    </w:rPr>
  </w:style>
  <w:style w:type="paragraph" w:styleId="5">
    <w:name w:val="heading 5"/>
    <w:basedOn w:val="a0"/>
    <w:next w:val="a0"/>
    <w:qFormat/>
    <w:rsid w:val="001D274A"/>
    <w:pPr>
      <w:keepNext/>
      <w:numPr>
        <w:ilvl w:val="4"/>
        <w:numId w:val="1"/>
      </w:numPr>
      <w:jc w:val="center"/>
      <w:outlineLvl w:val="4"/>
    </w:pPr>
    <w:rPr>
      <w:rFonts w:ascii="Cambria" w:hAnsi="Cambria"/>
      <w:sz w:val="24"/>
    </w:rPr>
  </w:style>
  <w:style w:type="paragraph" w:styleId="6">
    <w:name w:val="heading 6"/>
    <w:basedOn w:val="a0"/>
    <w:next w:val="a0"/>
    <w:qFormat/>
    <w:rsid w:val="001D274A"/>
    <w:pPr>
      <w:keepNext/>
      <w:numPr>
        <w:ilvl w:val="5"/>
        <w:numId w:val="1"/>
      </w:numPr>
      <w:spacing w:after="120"/>
      <w:jc w:val="center"/>
      <w:outlineLvl w:val="5"/>
    </w:pPr>
    <w:rPr>
      <w:rFonts w:ascii="Cambria" w:hAnsi="Cambria"/>
      <w:sz w:val="24"/>
    </w:rPr>
  </w:style>
  <w:style w:type="paragraph" w:styleId="7">
    <w:name w:val="heading 7"/>
    <w:basedOn w:val="a0"/>
    <w:next w:val="a0"/>
    <w:qFormat/>
    <w:rsid w:val="001D274A"/>
    <w:pPr>
      <w:numPr>
        <w:ilvl w:val="6"/>
        <w:numId w:val="1"/>
      </w:numPr>
      <w:spacing w:before="240" w:after="60"/>
      <w:outlineLvl w:val="6"/>
    </w:pPr>
    <w:rPr>
      <w:rFonts w:ascii="Cambria" w:hAnsi="Cambria"/>
      <w:sz w:val="24"/>
    </w:rPr>
  </w:style>
  <w:style w:type="paragraph" w:styleId="8">
    <w:name w:val="heading 8"/>
    <w:basedOn w:val="a0"/>
    <w:next w:val="a0"/>
    <w:qFormat/>
    <w:rsid w:val="001D274A"/>
    <w:pPr>
      <w:numPr>
        <w:ilvl w:val="7"/>
        <w:numId w:val="1"/>
      </w:numPr>
      <w:spacing w:before="240" w:after="60"/>
      <w:outlineLvl w:val="7"/>
    </w:pPr>
    <w:rPr>
      <w:rFonts w:ascii="Cambria" w:hAnsi="Cambria"/>
      <w:sz w:val="24"/>
    </w:rPr>
  </w:style>
  <w:style w:type="paragraph" w:styleId="9">
    <w:name w:val="heading 9"/>
    <w:basedOn w:val="a0"/>
    <w:next w:val="a0"/>
    <w:qFormat/>
    <w:rsid w:val="001D274A"/>
    <w:pPr>
      <w:numPr>
        <w:ilvl w:val="8"/>
        <w:numId w:val="1"/>
      </w:numPr>
      <w:spacing w:before="240" w:after="60"/>
      <w:outlineLvl w:val="8"/>
    </w:pPr>
    <w:rPr>
      <w:rFonts w:ascii="Cambria" w:hAnsi="Cambria"/>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1D274A"/>
    <w:rPr>
      <w:rFonts w:ascii="Symbol" w:hAnsi="Symbol" w:cs="Symbol" w:hint="default"/>
      <w:sz w:val="18"/>
    </w:rPr>
  </w:style>
  <w:style w:type="character" w:customStyle="1" w:styleId="WW8Num1z1">
    <w:name w:val="WW8Num1z1"/>
    <w:rsid w:val="001D274A"/>
    <w:rPr>
      <w:rFonts w:ascii="Courier New" w:hAnsi="Courier New" w:cs="Courier New" w:hint="default"/>
    </w:rPr>
  </w:style>
  <w:style w:type="character" w:customStyle="1" w:styleId="WW8Num1z2">
    <w:name w:val="WW8Num1z2"/>
    <w:rsid w:val="001D274A"/>
    <w:rPr>
      <w:rFonts w:ascii="Wingdings" w:hAnsi="Wingdings" w:cs="Wingdings" w:hint="default"/>
    </w:rPr>
  </w:style>
  <w:style w:type="character" w:customStyle="1" w:styleId="WW8Num1z3">
    <w:name w:val="WW8Num1z3"/>
    <w:rsid w:val="001D274A"/>
    <w:rPr>
      <w:rFonts w:ascii="Symbol" w:hAnsi="Symbol" w:cs="Symbol" w:hint="default"/>
    </w:rPr>
  </w:style>
  <w:style w:type="character" w:customStyle="1" w:styleId="WW8Num2z0">
    <w:name w:val="WW8Num2z0"/>
    <w:rsid w:val="001D274A"/>
    <w:rPr>
      <w:rFonts w:ascii="Symbol" w:hAnsi="Symbol" w:cs="Symbol" w:hint="default"/>
      <w:sz w:val="18"/>
    </w:rPr>
  </w:style>
  <w:style w:type="character" w:customStyle="1" w:styleId="WW8Num2z1">
    <w:name w:val="WW8Num2z1"/>
    <w:rsid w:val="001D274A"/>
    <w:rPr>
      <w:rFonts w:cs="Times New Roman"/>
    </w:rPr>
  </w:style>
  <w:style w:type="character" w:customStyle="1" w:styleId="WW8Num3z0">
    <w:name w:val="WW8Num3z0"/>
    <w:rsid w:val="001D274A"/>
    <w:rPr>
      <w:rFonts w:ascii="Wingdings" w:hAnsi="Wingdings" w:cs="Wingdings" w:hint="default"/>
    </w:rPr>
  </w:style>
  <w:style w:type="character" w:customStyle="1" w:styleId="WW8Num3z1">
    <w:name w:val="WW8Num3z1"/>
    <w:rsid w:val="001D274A"/>
    <w:rPr>
      <w:rFonts w:ascii="Courier New" w:hAnsi="Courier New" w:cs="Courier New" w:hint="default"/>
    </w:rPr>
  </w:style>
  <w:style w:type="character" w:customStyle="1" w:styleId="WW8Num3z3">
    <w:name w:val="WW8Num3z3"/>
    <w:rsid w:val="001D274A"/>
    <w:rPr>
      <w:rFonts w:ascii="Symbol" w:hAnsi="Symbol" w:cs="Symbol" w:hint="default"/>
    </w:rPr>
  </w:style>
  <w:style w:type="character" w:customStyle="1" w:styleId="10">
    <w:name w:val="Προεπιλεγμένη γραμματοσειρά1"/>
    <w:rsid w:val="001D274A"/>
  </w:style>
  <w:style w:type="character" w:customStyle="1" w:styleId="spelle">
    <w:name w:val="spelle"/>
    <w:rsid w:val="001D274A"/>
    <w:rPr>
      <w:rFonts w:cs="Times New Roman"/>
    </w:rPr>
  </w:style>
  <w:style w:type="character" w:styleId="-">
    <w:name w:val="Hyperlink"/>
    <w:rsid w:val="001D274A"/>
    <w:rPr>
      <w:rFonts w:cs="Times New Roman"/>
      <w:color w:val="0000FF"/>
      <w:u w:val="single"/>
    </w:rPr>
  </w:style>
  <w:style w:type="character" w:customStyle="1" w:styleId="BodyTextIndentChar">
    <w:name w:val="Body Text Indent Char"/>
    <w:rsid w:val="001D274A"/>
    <w:rPr>
      <w:rFonts w:cs="Times New Roman"/>
      <w:sz w:val="24"/>
      <w:szCs w:val="24"/>
    </w:rPr>
  </w:style>
  <w:style w:type="character" w:customStyle="1" w:styleId="11">
    <w:name w:val="Παραπομπή σχολίου1"/>
    <w:rsid w:val="001D274A"/>
    <w:rPr>
      <w:rFonts w:cs="Times New Roman"/>
      <w:sz w:val="16"/>
    </w:rPr>
  </w:style>
  <w:style w:type="character" w:customStyle="1" w:styleId="1Char">
    <w:name w:val="Επικεφαλίδα 1 Char"/>
    <w:rsid w:val="001D274A"/>
    <w:rPr>
      <w:rFonts w:ascii="Cambria" w:hAnsi="Cambria" w:cs="Times New Roman"/>
      <w:sz w:val="24"/>
      <w:szCs w:val="24"/>
    </w:rPr>
  </w:style>
  <w:style w:type="character" w:styleId="a4">
    <w:name w:val="page number"/>
    <w:rsid w:val="001D274A"/>
    <w:rPr>
      <w:rFonts w:cs="Times New Roman"/>
    </w:rPr>
  </w:style>
  <w:style w:type="character" w:customStyle="1" w:styleId="m">
    <w:name w:val="m"/>
    <w:rsid w:val="001D274A"/>
    <w:rPr>
      <w:rFonts w:cs="Times New Roman"/>
    </w:rPr>
  </w:style>
  <w:style w:type="character" w:styleId="a5">
    <w:name w:val="Strong"/>
    <w:qFormat/>
    <w:rsid w:val="001D274A"/>
    <w:rPr>
      <w:rFonts w:cs="Times New Roman"/>
      <w:b/>
    </w:rPr>
  </w:style>
  <w:style w:type="character" w:customStyle="1" w:styleId="grame">
    <w:name w:val="grame"/>
    <w:rsid w:val="001D274A"/>
    <w:rPr>
      <w:rFonts w:cs="Times New Roman"/>
    </w:rPr>
  </w:style>
  <w:style w:type="character" w:customStyle="1" w:styleId="Char">
    <w:name w:val="Υποσέλιδο Char"/>
    <w:rsid w:val="001D274A"/>
    <w:rPr>
      <w:rFonts w:ascii="Cambria" w:hAnsi="Cambria" w:cs="Cambria"/>
      <w:sz w:val="24"/>
      <w:szCs w:val="24"/>
      <w:lang w:val="el-GR"/>
    </w:rPr>
  </w:style>
  <w:style w:type="character" w:customStyle="1" w:styleId="Char0">
    <w:name w:val="Κεφαλίδα Char"/>
    <w:rsid w:val="001D274A"/>
    <w:rPr>
      <w:rFonts w:ascii="Cambria" w:hAnsi="Cambria" w:cs="Cambria"/>
      <w:sz w:val="24"/>
      <w:szCs w:val="24"/>
    </w:rPr>
  </w:style>
  <w:style w:type="paragraph" w:customStyle="1" w:styleId="a6">
    <w:name w:val="Επικεφαλίδα"/>
    <w:basedOn w:val="a0"/>
    <w:next w:val="a7"/>
    <w:rsid w:val="001D274A"/>
    <w:pPr>
      <w:jc w:val="center"/>
    </w:pPr>
    <w:rPr>
      <w:rFonts w:ascii="Cambria" w:hAnsi="Cambria"/>
      <w:sz w:val="24"/>
    </w:rPr>
  </w:style>
  <w:style w:type="paragraph" w:styleId="a7">
    <w:name w:val="Body Text"/>
    <w:basedOn w:val="a0"/>
    <w:rsid w:val="001D274A"/>
    <w:pPr>
      <w:spacing w:after="120" w:line="360" w:lineRule="auto"/>
      <w:ind w:firstLine="284"/>
      <w:jc w:val="both"/>
    </w:pPr>
    <w:rPr>
      <w:rFonts w:ascii="Cambria" w:hAnsi="Cambria"/>
      <w:sz w:val="24"/>
    </w:rPr>
  </w:style>
  <w:style w:type="paragraph" w:styleId="a8">
    <w:name w:val="List"/>
    <w:basedOn w:val="a7"/>
    <w:rsid w:val="001D274A"/>
    <w:rPr>
      <w:rFonts w:cs="Lohit Hindi"/>
    </w:rPr>
  </w:style>
  <w:style w:type="paragraph" w:styleId="a9">
    <w:name w:val="caption"/>
    <w:basedOn w:val="a0"/>
    <w:qFormat/>
    <w:rsid w:val="001D274A"/>
    <w:pPr>
      <w:suppressLineNumbers/>
      <w:spacing w:before="120" w:after="120"/>
    </w:pPr>
    <w:rPr>
      <w:rFonts w:cs="Lohit Hindi"/>
      <w:i/>
      <w:iCs/>
      <w:sz w:val="24"/>
    </w:rPr>
  </w:style>
  <w:style w:type="paragraph" w:customStyle="1" w:styleId="aa">
    <w:name w:val="Ευρετήριο"/>
    <w:basedOn w:val="a0"/>
    <w:rsid w:val="001D274A"/>
    <w:pPr>
      <w:suppressLineNumbers/>
    </w:pPr>
    <w:rPr>
      <w:rFonts w:cs="Lohit Hindi"/>
    </w:rPr>
  </w:style>
  <w:style w:type="paragraph" w:styleId="ab">
    <w:name w:val="footer"/>
    <w:basedOn w:val="a0"/>
    <w:rsid w:val="001D274A"/>
    <w:pPr>
      <w:tabs>
        <w:tab w:val="center" w:pos="4153"/>
        <w:tab w:val="right" w:pos="8306"/>
      </w:tabs>
    </w:pPr>
    <w:rPr>
      <w:rFonts w:ascii="Cambria" w:hAnsi="Cambria"/>
      <w:sz w:val="24"/>
    </w:rPr>
  </w:style>
  <w:style w:type="paragraph" w:customStyle="1" w:styleId="Default">
    <w:name w:val="Default"/>
    <w:rsid w:val="001D274A"/>
    <w:pPr>
      <w:suppressAutoHyphens/>
      <w:autoSpaceDE w:val="0"/>
    </w:pPr>
    <w:rPr>
      <w:color w:val="000000"/>
      <w:sz w:val="24"/>
      <w:szCs w:val="24"/>
      <w:lang w:val="en-US" w:eastAsia="zh-CN"/>
    </w:rPr>
  </w:style>
  <w:style w:type="paragraph" w:styleId="ac">
    <w:name w:val="Subtitle"/>
    <w:basedOn w:val="a0"/>
    <w:next w:val="a7"/>
    <w:qFormat/>
    <w:rsid w:val="001D274A"/>
    <w:pPr>
      <w:ind w:firstLine="340"/>
      <w:jc w:val="center"/>
    </w:pPr>
    <w:rPr>
      <w:rFonts w:ascii="Cambria" w:hAnsi="Cambria" w:cs="Cambria"/>
      <w:sz w:val="24"/>
    </w:rPr>
  </w:style>
  <w:style w:type="paragraph" w:customStyle="1" w:styleId="31">
    <w:name w:val="Σώμα κείμενου 31"/>
    <w:basedOn w:val="a0"/>
    <w:rsid w:val="001D274A"/>
    <w:pPr>
      <w:jc w:val="both"/>
    </w:pPr>
    <w:rPr>
      <w:rFonts w:ascii="Cambria" w:hAnsi="Cambria"/>
      <w:sz w:val="24"/>
    </w:rPr>
  </w:style>
  <w:style w:type="paragraph" w:customStyle="1" w:styleId="References">
    <w:name w:val="References"/>
    <w:basedOn w:val="a0"/>
    <w:rsid w:val="001D274A"/>
    <w:pPr>
      <w:spacing w:after="120"/>
      <w:ind w:left="360" w:hanging="360"/>
    </w:pPr>
    <w:rPr>
      <w:lang w:val="en-US"/>
    </w:rPr>
  </w:style>
  <w:style w:type="paragraph" w:customStyle="1" w:styleId="CaptionFiguresTables">
    <w:name w:val="Caption Figures/Tables"/>
    <w:basedOn w:val="a0"/>
    <w:rsid w:val="001D274A"/>
    <w:pPr>
      <w:spacing w:before="120" w:after="120"/>
      <w:jc w:val="center"/>
    </w:pPr>
    <w:rPr>
      <w:sz w:val="18"/>
      <w:lang w:val="en-US"/>
    </w:rPr>
  </w:style>
  <w:style w:type="paragraph" w:styleId="Web">
    <w:name w:val="Normal (Web)"/>
    <w:basedOn w:val="a0"/>
    <w:uiPriority w:val="99"/>
    <w:rsid w:val="001D274A"/>
    <w:pPr>
      <w:spacing w:before="280" w:after="280"/>
    </w:pPr>
    <w:rPr>
      <w:sz w:val="24"/>
      <w:lang w:val="en-GB"/>
    </w:rPr>
  </w:style>
  <w:style w:type="paragraph" w:styleId="ad">
    <w:name w:val="Body Text Indent"/>
    <w:basedOn w:val="a0"/>
    <w:rsid w:val="001D274A"/>
    <w:pPr>
      <w:jc w:val="both"/>
    </w:pPr>
    <w:rPr>
      <w:rFonts w:ascii="Cambria" w:hAnsi="Cambria"/>
      <w:sz w:val="24"/>
    </w:rPr>
  </w:style>
  <w:style w:type="paragraph" w:styleId="ae">
    <w:name w:val="header"/>
    <w:basedOn w:val="a0"/>
    <w:rsid w:val="001D274A"/>
    <w:pPr>
      <w:tabs>
        <w:tab w:val="center" w:pos="4153"/>
        <w:tab w:val="right" w:pos="8306"/>
      </w:tabs>
    </w:pPr>
    <w:rPr>
      <w:rFonts w:ascii="Cambria" w:hAnsi="Cambria"/>
      <w:sz w:val="24"/>
    </w:rPr>
  </w:style>
  <w:style w:type="paragraph" w:customStyle="1" w:styleId="12">
    <w:name w:val="Λεζάντα1"/>
    <w:basedOn w:val="a0"/>
    <w:next w:val="a0"/>
    <w:rsid w:val="001D274A"/>
    <w:pPr>
      <w:jc w:val="both"/>
    </w:pPr>
    <w:rPr>
      <w:rFonts w:ascii="Sylfaen" w:hAnsi="Sylfaen" w:cs="Sylfaen"/>
      <w:b/>
      <w:bCs/>
      <w:szCs w:val="20"/>
    </w:rPr>
  </w:style>
  <w:style w:type="paragraph" w:customStyle="1" w:styleId="af">
    <w:name w:val="Σώμα κείμενου"/>
    <w:basedOn w:val="Default"/>
    <w:next w:val="Default"/>
    <w:rsid w:val="001D274A"/>
    <w:rPr>
      <w:color w:val="auto"/>
    </w:rPr>
  </w:style>
  <w:style w:type="paragraph" w:customStyle="1" w:styleId="13">
    <w:name w:val="Τμήμα κειμένου1"/>
    <w:basedOn w:val="a0"/>
    <w:rsid w:val="001D274A"/>
    <w:pPr>
      <w:ind w:left="240" w:right="-1" w:hanging="240"/>
      <w:jc w:val="both"/>
    </w:pPr>
    <w:rPr>
      <w:lang w:val="en-US"/>
    </w:rPr>
  </w:style>
  <w:style w:type="paragraph" w:customStyle="1" w:styleId="BodyTextIndent858D7CFB-ED40-4347-BF05-701D383B685F858D7CFB-ED40-4347-BF05-701D383B685F">
    <w:name w:val="Body Text Indent{858D7CFB-ED40-4347-BF05-701D383B685F}{858D7CFB-ED40-4347-BF05-701D383B685F}"/>
    <w:basedOn w:val="a0"/>
    <w:rsid w:val="001D274A"/>
    <w:pPr>
      <w:ind w:firstLine="720"/>
      <w:jc w:val="both"/>
    </w:pPr>
    <w:rPr>
      <w:sz w:val="24"/>
    </w:rPr>
  </w:style>
  <w:style w:type="paragraph" w:customStyle="1" w:styleId="21">
    <w:name w:val="Σώμα κείμενου με εσοχή 21"/>
    <w:basedOn w:val="a0"/>
    <w:rsid w:val="001D274A"/>
    <w:pPr>
      <w:ind w:firstLine="720"/>
      <w:jc w:val="both"/>
    </w:pPr>
    <w:rPr>
      <w:rFonts w:ascii="Cambria" w:hAnsi="Cambria"/>
      <w:sz w:val="24"/>
    </w:rPr>
  </w:style>
  <w:style w:type="paragraph" w:styleId="-HTML">
    <w:name w:val="HTML Preformatted"/>
    <w:basedOn w:val="a0"/>
    <w:rsid w:val="001D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mbria" w:hAnsi="Cambria"/>
      <w:sz w:val="24"/>
    </w:rPr>
  </w:style>
  <w:style w:type="paragraph" w:customStyle="1" w:styleId="af0">
    <w:name w:val="κείμενο"/>
    <w:basedOn w:val="a0"/>
    <w:rsid w:val="001D274A"/>
    <w:pPr>
      <w:ind w:firstLine="240"/>
    </w:pPr>
    <w:rPr>
      <w:rFonts w:ascii="Book Antiqua" w:hAnsi="Book Antiqua" w:cs="Book Antiqua"/>
      <w:bCs/>
      <w:sz w:val="18"/>
      <w:szCs w:val="18"/>
    </w:rPr>
  </w:style>
  <w:style w:type="paragraph" w:styleId="af1">
    <w:name w:val="Balloon Text"/>
    <w:basedOn w:val="a0"/>
    <w:rsid w:val="001D274A"/>
    <w:rPr>
      <w:rFonts w:ascii="Cambria" w:hAnsi="Cambria"/>
      <w:sz w:val="24"/>
    </w:rPr>
  </w:style>
  <w:style w:type="paragraph" w:customStyle="1" w:styleId="a">
    <w:name w:val="Επιτεύγματα"/>
    <w:basedOn w:val="a0"/>
    <w:rsid w:val="001D274A"/>
    <w:pPr>
      <w:numPr>
        <w:numId w:val="2"/>
      </w:numPr>
      <w:tabs>
        <w:tab w:val="left" w:pos="360"/>
      </w:tabs>
    </w:pPr>
    <w:rPr>
      <w:sz w:val="24"/>
    </w:rPr>
  </w:style>
  <w:style w:type="paragraph" w:customStyle="1" w:styleId="310">
    <w:name w:val="Σώμα κείμενου με εσοχή 31"/>
    <w:basedOn w:val="a0"/>
    <w:rsid w:val="001D274A"/>
    <w:pPr>
      <w:ind w:right="-58" w:firstLine="720"/>
      <w:jc w:val="both"/>
    </w:pPr>
    <w:rPr>
      <w:rFonts w:ascii="Cambria" w:hAnsi="Cambria"/>
      <w:sz w:val="24"/>
    </w:rPr>
  </w:style>
  <w:style w:type="paragraph" w:customStyle="1" w:styleId="Paragraphe">
    <w:name w:val="Paragraphe"/>
    <w:basedOn w:val="a0"/>
    <w:rsid w:val="001D274A"/>
    <w:pPr>
      <w:spacing w:after="240"/>
      <w:jc w:val="both"/>
    </w:pPr>
    <w:rPr>
      <w:rFonts w:ascii="Times" w:hAnsi="Times" w:cs="Times"/>
      <w:szCs w:val="20"/>
      <w:lang w:val="fr-FR"/>
    </w:rPr>
  </w:style>
  <w:style w:type="paragraph" w:customStyle="1" w:styleId="af2">
    <w:name w:val="Αναφορές"/>
    <w:basedOn w:val="a0"/>
    <w:rsid w:val="001D274A"/>
    <w:pPr>
      <w:jc w:val="both"/>
    </w:pPr>
    <w:rPr>
      <w:szCs w:val="20"/>
    </w:rPr>
  </w:style>
  <w:style w:type="paragraph" w:customStyle="1" w:styleId="af3">
    <w:name w:val="Περιεχόμενα πίνακα"/>
    <w:basedOn w:val="a0"/>
    <w:rsid w:val="001D274A"/>
    <w:pPr>
      <w:suppressLineNumbers/>
    </w:pPr>
  </w:style>
  <w:style w:type="paragraph" w:customStyle="1" w:styleId="af4">
    <w:name w:val="Επικεφαλίδα πίνακα"/>
    <w:basedOn w:val="af3"/>
    <w:rsid w:val="001D274A"/>
    <w:pPr>
      <w:jc w:val="center"/>
    </w:pPr>
    <w:rPr>
      <w:b/>
      <w:bCs/>
    </w:rPr>
  </w:style>
  <w:style w:type="paragraph" w:customStyle="1" w:styleId="af5">
    <w:name w:val="Κεφαλίδα αριστερά"/>
    <w:basedOn w:val="a0"/>
    <w:rsid w:val="001D274A"/>
    <w:pPr>
      <w:suppressLineNumbers/>
      <w:tabs>
        <w:tab w:val="center" w:pos="4365"/>
        <w:tab w:val="right" w:pos="8730"/>
      </w:tabs>
    </w:pPr>
  </w:style>
  <w:style w:type="paragraph" w:styleId="af6">
    <w:name w:val="List Paragraph"/>
    <w:basedOn w:val="a0"/>
    <w:uiPriority w:val="34"/>
    <w:qFormat/>
    <w:rsid w:val="00F47EA5"/>
    <w:pPr>
      <w:suppressAutoHyphens w:val="0"/>
      <w:ind w:left="720"/>
      <w:contextualSpacing/>
    </w:pPr>
    <w:rPr>
      <w:sz w:val="24"/>
      <w:lang w:val="en-GB" w:eastAsia="en-US"/>
    </w:rPr>
  </w:style>
  <w:style w:type="table" w:styleId="af7">
    <w:name w:val="Table Grid"/>
    <w:basedOn w:val="a2"/>
    <w:uiPriority w:val="39"/>
    <w:rsid w:val="00E555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1"/>
    <w:uiPriority w:val="99"/>
    <w:semiHidden/>
    <w:unhideWhenUsed/>
    <w:rsid w:val="00BE3E6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0161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5.xml"/><Relationship Id="rId18" Type="http://schemas.openxmlformats.org/officeDocument/2006/relationships/image" Target="media/image3.png"/><Relationship Id="rId26" Type="http://schemas.openxmlformats.org/officeDocument/2006/relationships/hyperlink" Target="https://drive.google.com/open?id=10Nif_2ZXmh7shYv3P3-GPolybddzBokB"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hyperlink" Target="https://www.minedu.gov.gr/texniki-ekpaideusi-2/mathiteia/39501-07-02-19-enisxysi-tou-metalykeiakoy-etous-taksis-mathiteias-ton-epal-eksetaseis-pistopoiisis-4" TargetMode="External"/><Relationship Id="rId7" Type="http://schemas.openxmlformats.org/officeDocument/2006/relationships/chart" Target="charts/chart1.xml"/><Relationship Id="rId12" Type="http://schemas.openxmlformats.org/officeDocument/2006/relationships/chart" Target="charts/chart4.xml"/><Relationship Id="rId17" Type="http://schemas.openxmlformats.org/officeDocument/2006/relationships/image" Target="media/image2.png"/><Relationship Id="rId25" Type="http://schemas.openxmlformats.org/officeDocument/2006/relationships/hyperlink" Target="https://drive.google.com/open?id=10Nif_2ZXmh7shYv3P3-GPolybddzBokB" TargetMode="External"/><Relationship Id="rId33" Type="http://schemas.openxmlformats.org/officeDocument/2006/relationships/hyperlink" Target="https://www.minedu.gov.gr/texniki-ekpaideusi-2/mathiteia"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rive.google.com/open?id=10Nif_2ZXmh7shYv3P3-GPolybddzBokB" TargetMode="External"/><Relationship Id="rId20" Type="http://schemas.openxmlformats.org/officeDocument/2006/relationships/image" Target="media/image5.png"/><Relationship Id="rId29" Type="http://schemas.openxmlformats.org/officeDocument/2006/relationships/hyperlink" Target="https://drive.google.com/open?id=10Nif_2ZXmh7shYv3P3-GPolybddzBok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hyperlink" Target="https://drive.google.com/open?id=10Nif_2ZXmh7shYv3P3-GPolybddzBokB" TargetMode="External"/><Relationship Id="rId32" Type="http://schemas.openxmlformats.org/officeDocument/2006/relationships/hyperlink" Target="https://www.sev.org.gr/Uploads/Documents/52350/ST%20Presentation_%CE%A7%CE%99_final_v6.pdf"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image" Target="media/image8.png"/><Relationship Id="rId28" Type="http://schemas.openxmlformats.org/officeDocument/2006/relationships/hyperlink" Target="https://drive.google.com/open?id=10Nif_2ZXmh7shYv3P3-GPolybddzBokB" TargetMode="External"/><Relationship Id="rId36"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4.png"/><Relationship Id="rId31" Type="http://schemas.openxmlformats.org/officeDocument/2006/relationships/hyperlink" Target="http://www.iep.edu.gr/images/IEP/EPISTIMONIKI_YPIRESIA/Epist_Monades/B_Kyklos/Tee/2018/2018-03-15_iep_final_report.pdf" TargetMode="External"/><Relationship Id="rId4" Type="http://schemas.openxmlformats.org/officeDocument/2006/relationships/webSettings" Target="webSettings.xml"/><Relationship Id="rId9" Type="http://schemas.openxmlformats.org/officeDocument/2006/relationships/hyperlink" Target="https://www.minedu.gov.gr/texniki-ekpaideusi-2/mathiteia/39501-07-02-19-enisxysi-tou-metalykeiakoy-etous-taksis-mathiteias-ton-epal-eksetaseis-pistopoiisis-4" TargetMode="External"/><Relationship Id="rId14" Type="http://schemas.openxmlformats.org/officeDocument/2006/relationships/chart" Target="charts/chart6.xml"/><Relationship Id="rId22" Type="http://schemas.openxmlformats.org/officeDocument/2006/relationships/image" Target="media/image7.png"/><Relationship Id="rId27" Type="http://schemas.openxmlformats.org/officeDocument/2006/relationships/hyperlink" Target="https://drive.google.com/open?id=10Nif_2ZXmh7shYv3P3-GPolybddzBokB" TargetMode="External"/><Relationship Id="rId30" Type="http://schemas.openxmlformats.org/officeDocument/2006/relationships/hyperlink" Target="https://drive.google.com/open?id=10Nif_2ZXmh7shYv3P3-GPolybddzBokB" TargetMode="External"/><Relationship Id="rId35" Type="http://schemas.openxmlformats.org/officeDocument/2006/relationships/hyperlink" Target="https://www.cedefop.europa.eu/en/publications-and-resources/publications/41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1\Desktop\&#949;&#961;&#949;&#965;&#957;&#945;_&#956;&#945;&#952;&#951;&#964;&#949;&#943;&#945;&#962;\paper\Normal.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914;&#953;&#946;&#955;&#943;&#959;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914;&#953;&#946;&#955;&#943;&#959;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k1\Desktop\&#949;&#961;&#949;&#965;&#957;&#945;_&#956;&#945;&#952;&#951;&#964;&#949;&#943;&#945;&#962;\paper\&#948;&#953;&#945;&#947;&#961;&#945;&#956;&#956;&#945;&#964;&#94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jk1\Desktop\&#949;&#961;&#949;&#965;&#957;&#945;_&#956;&#945;&#952;&#951;&#964;&#949;&#943;&#945;&#962;\paper\&#948;&#953;&#945;&#947;&#961;&#945;&#956;&#956;&#945;&#964;&#94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jk1\Desktop\&#949;&#961;&#949;&#965;&#957;&#945;_&#956;&#945;&#952;&#951;&#964;&#949;&#943;&#945;&#962;\paper\&#948;&#953;&#945;&#947;&#961;&#945;&#956;&#956;&#945;&#964;&#94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jk1\Desktop\&#949;&#961;&#949;&#965;&#957;&#945;_&#956;&#945;&#952;&#951;&#964;&#949;&#943;&#945;&#962;\paper\&#948;&#953;&#945;&#947;&#961;&#945;&#956;&#956;&#945;&#964;&#945;.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jk1\Desktop\&#949;&#961;&#949;&#965;&#957;&#945;_&#956;&#945;&#952;&#951;&#964;&#949;&#943;&#945;&#962;\paper\&#963;&#965;&#957;&#959;&#955;&#953;&#954;&#940;%20&#954;&#953;&#957;&#951;&#964;&#961;&#945;%20&#949;&#960;&#953;&#955;&#959;&#947;&#942;&#96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l-GR"/>
  <c:chart>
    <c:autoTitleDeleted val="1"/>
    <c:view3D>
      <c:rotX val="75"/>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3.0518819938962369E-2"/>
          <c:y val="7.0349549634631511E-2"/>
          <c:w val="0.69831345471439754"/>
          <c:h val="0.82331889173523298"/>
        </c:manualLayout>
      </c:layout>
      <c:pie3DChart>
        <c:varyColors val="1"/>
        <c:ser>
          <c:idx val="0"/>
          <c:order val="0"/>
          <c:dPt>
            <c:idx val="0"/>
            <c:explosion val="19"/>
            <c:spPr>
              <a:solidFill>
                <a:schemeClr val="accent1"/>
              </a:solidFill>
              <a:ln>
                <a:noFill/>
              </a:ln>
              <a:effectLst>
                <a:outerShdw blurRad="254000" sx="102000" sy="102000" algn="ctr" rotWithShape="0">
                  <a:prstClr val="black">
                    <a:alpha val="20000"/>
                  </a:prstClr>
                </a:outerShdw>
              </a:effectLst>
              <a:sp3d/>
            </c:spPr>
          </c:dPt>
          <c:dPt>
            <c:idx val="1"/>
            <c:spPr>
              <a:solidFill>
                <a:schemeClr val="accent2"/>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l-GR"/>
              </a:p>
            </c:txPr>
            <c:dLblPos val="ctr"/>
            <c:showVal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Φύλλο1!$A$2:$A$3</c:f>
              <c:strCache>
                <c:ptCount val="2"/>
                <c:pt idx="0">
                  <c:v>Άνδρας</c:v>
                </c:pt>
                <c:pt idx="1">
                  <c:v>Γυναίκα</c:v>
                </c:pt>
              </c:strCache>
            </c:strRef>
          </c:cat>
          <c:val>
            <c:numRef>
              <c:f>Φύλλο1!$B$2:$B$3</c:f>
              <c:numCache>
                <c:formatCode>0.00%</c:formatCode>
                <c:ptCount val="2"/>
                <c:pt idx="0">
                  <c:v>0.64400000000000179</c:v>
                </c:pt>
                <c:pt idx="1">
                  <c:v>0.35600000000000032</c:v>
                </c:pt>
              </c:numCache>
            </c:numRef>
          </c:val>
        </c:ser>
        <c:dLbls>
          <c:showVal val="1"/>
        </c:dLbls>
      </c:pie3DChart>
      <c:spPr>
        <a:noFill/>
        <a:ln>
          <a:noFill/>
        </a:ln>
        <a:effectLst/>
      </c:spPr>
    </c:plotArea>
    <c:legend>
      <c:legendPos val="r"/>
      <c:layout>
        <c:manualLayout>
          <c:xMode val="edge"/>
          <c:yMode val="edge"/>
          <c:x val="0.71326287037111191"/>
          <c:y val="0.82451781983024053"/>
          <c:w val="0.28165065963906138"/>
          <c:h val="0.16949267820480787"/>
        </c:manualLayout>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l-GR"/>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l-G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l-GR"/>
  <c:chart>
    <c:autoTitleDeleted val="1"/>
    <c:plotArea>
      <c:layout>
        <c:manualLayout>
          <c:layoutTarget val="inner"/>
          <c:xMode val="edge"/>
          <c:yMode val="edge"/>
          <c:x val="1.220552542834486E-2"/>
          <c:y val="5.2959557000805971E-2"/>
          <c:w val="0.74592681891365864"/>
          <c:h val="0.94704044299919676"/>
        </c:manualLayout>
      </c:layout>
      <c:pieChart>
        <c:varyColors val="1"/>
        <c:ser>
          <c:idx val="0"/>
          <c:order val="0"/>
          <c:explosion val="20"/>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Pt>
            <c:idx val="3"/>
            <c:spPr>
              <a:solidFill>
                <a:schemeClr val="accent4"/>
              </a:solidFill>
              <a:ln>
                <a:noFill/>
              </a:ln>
              <a:effectLst>
                <a:outerShdw blurRad="254000" sx="102000" sy="102000" algn="ctr" rotWithShape="0">
                  <a:prstClr val="black">
                    <a:alpha val="20000"/>
                  </a:prstClr>
                </a:outerShdw>
              </a:effectLst>
            </c:spPr>
          </c:dPt>
          <c:dLbls>
            <c:dLbl>
              <c:idx val="2"/>
              <c:layout>
                <c:manualLayout>
                  <c:x val="5.4163469950871804E-2"/>
                  <c:y val="0.19236413332541571"/>
                </c:manualLayout>
              </c:layout>
              <c:dLblPos val="bestFit"/>
              <c:showVal val="1"/>
              <c:extLst>
                <c:ext xmlns:c15="http://schemas.microsoft.com/office/drawing/2012/chart" uri="{CE6537A1-D6FC-4f65-9D91-7224C49458BB}"/>
              </c:extLst>
            </c:dLbl>
            <c:dLbl>
              <c:idx val="3"/>
              <c:layout>
                <c:manualLayout>
                  <c:x val="5.0088498553065484E-2"/>
                  <c:y val="0.11603708012196"/>
                </c:manualLayout>
              </c:layout>
              <c:dLblPos val="bestFit"/>
              <c:showVal val="1"/>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l-GR"/>
              </a:p>
            </c:txPr>
            <c:dLblPos val="ctr"/>
            <c:showVal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Φύλλο1!$A$16:$A$19</c:f>
              <c:strCache>
                <c:ptCount val="4"/>
                <c:pt idx="0">
                  <c:v>18-21</c:v>
                </c:pt>
                <c:pt idx="1">
                  <c:v>22-25</c:v>
                </c:pt>
                <c:pt idx="2">
                  <c:v>31-35</c:v>
                </c:pt>
                <c:pt idx="3">
                  <c:v>35 και άνω</c:v>
                </c:pt>
              </c:strCache>
            </c:strRef>
          </c:cat>
          <c:val>
            <c:numRef>
              <c:f>Φύλλο1!$B$16:$B$19</c:f>
              <c:numCache>
                <c:formatCode>0.00%</c:formatCode>
                <c:ptCount val="4"/>
                <c:pt idx="0">
                  <c:v>0.78200000000000003</c:v>
                </c:pt>
                <c:pt idx="1">
                  <c:v>0.16800000000000001</c:v>
                </c:pt>
                <c:pt idx="2" formatCode="0%">
                  <c:v>1.0000000000000005E-2</c:v>
                </c:pt>
                <c:pt idx="3" formatCode="0%">
                  <c:v>4.0000000000000022E-2</c:v>
                </c:pt>
              </c:numCache>
            </c:numRef>
          </c:val>
        </c:ser>
        <c:dLbls>
          <c:showVal val="1"/>
        </c:dLbls>
        <c:firstSliceAng val="0"/>
      </c:pieChart>
      <c:spPr>
        <a:noFill/>
        <a:ln w="25400">
          <a:noFill/>
        </a:ln>
        <a:effectLst/>
      </c:spPr>
    </c:plotArea>
    <c:legend>
      <c:legendPos val="r"/>
      <c:layout>
        <c:manualLayout>
          <c:xMode val="edge"/>
          <c:yMode val="edge"/>
          <c:x val="0.7311287958282936"/>
          <c:y val="0.41023189828103879"/>
          <c:w val="0.26117816742555788"/>
          <c:h val="0.58976810171895788"/>
        </c:manualLayout>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l-GR"/>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l-G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l-GR"/>
  <c:chart>
    <c:autoTitleDeleted val="1"/>
    <c:plotArea>
      <c:layout>
        <c:manualLayout>
          <c:layoutTarget val="inner"/>
          <c:xMode val="edge"/>
          <c:yMode val="edge"/>
          <c:x val="4.3819738707636113E-3"/>
          <c:y val="4.6468932316102874E-3"/>
          <c:w val="0.73083682444068865"/>
          <c:h val="0.93058626739015149"/>
        </c:manualLayout>
      </c:layout>
      <c:pieChart>
        <c:varyColors val="1"/>
        <c:ser>
          <c:idx val="0"/>
          <c:order val="0"/>
          <c:explosion val="6"/>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Lbls>
            <c:dLbl>
              <c:idx val="0"/>
              <c:layout>
                <c:manualLayout>
                  <c:x val="-9.8489252720062148E-2"/>
                  <c:y val="3.6456537607355378E-2"/>
                </c:manualLayout>
              </c:layout>
              <c:dLblPos val="bestFit"/>
              <c:showVal val="1"/>
              <c:extLst>
                <c:ext xmlns:c15="http://schemas.microsoft.com/office/drawing/2012/chart" uri="{CE6537A1-D6FC-4f65-9D91-7224C49458BB}">
                  <c15:layout>
                    <c:manualLayout>
                      <c:w val="0.22825256975036712"/>
                      <c:h val="0.21625246548323471"/>
                    </c:manualLayout>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l-GR"/>
              </a:p>
            </c:txPr>
            <c:dLblPos val="ctr"/>
            <c:showVal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Φύλλο1!$A$53:$A$55</c:f>
              <c:strCache>
                <c:ptCount val="3"/>
                <c:pt idx="0">
                  <c:v>Α΄ Φάση </c:v>
                </c:pt>
                <c:pt idx="1">
                  <c:v>B΄ Φάση</c:v>
                </c:pt>
                <c:pt idx="2">
                  <c:v>Γ΄ Φάση </c:v>
                </c:pt>
              </c:strCache>
            </c:strRef>
          </c:cat>
          <c:val>
            <c:numRef>
              <c:f>Φύλλο1!$B$53:$B$55</c:f>
              <c:numCache>
                <c:formatCode>0.00%</c:formatCode>
                <c:ptCount val="3"/>
                <c:pt idx="0">
                  <c:v>0.13900000000000001</c:v>
                </c:pt>
                <c:pt idx="1">
                  <c:v>0.3270000000000009</c:v>
                </c:pt>
                <c:pt idx="2">
                  <c:v>0.53500000000000003</c:v>
                </c:pt>
              </c:numCache>
            </c:numRef>
          </c:val>
        </c:ser>
        <c:dLbls>
          <c:showVal val="1"/>
        </c:dLbls>
        <c:firstSliceAng val="0"/>
      </c:pieChart>
      <c:spPr>
        <a:noFill/>
        <a:ln>
          <a:noFill/>
        </a:ln>
        <a:effectLst/>
      </c:spPr>
    </c:plotArea>
    <c:legend>
      <c:legendPos val="r"/>
      <c:layout>
        <c:manualLayout>
          <c:xMode val="edge"/>
          <c:yMode val="edge"/>
          <c:x val="0.71292203683084965"/>
          <c:y val="0.61454296030353761"/>
          <c:w val="0.28285779511538761"/>
          <c:h val="0.38342274896985268"/>
        </c:manualLayout>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l-GR"/>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l-G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l-GR"/>
  <c:chart>
    <c:autoTitleDeleted val="1"/>
    <c:plotArea>
      <c:layout>
        <c:manualLayout>
          <c:layoutTarget val="inner"/>
          <c:xMode val="edge"/>
          <c:yMode val="edge"/>
          <c:x val="1.9429824194398724E-3"/>
          <c:y val="3.1511441705373511E-2"/>
          <c:w val="0.67331721154409596"/>
          <c:h val="0.86085727417213864"/>
        </c:manualLayout>
      </c:layout>
      <c:pieChart>
        <c:varyColors val="1"/>
        <c:ser>
          <c:idx val="0"/>
          <c:order val="0"/>
          <c:explosion val="6"/>
          <c:dPt>
            <c:idx val="0"/>
            <c:explosion val="12"/>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Pt>
            <c:idx val="2"/>
            <c:spPr>
              <a:solidFill>
                <a:schemeClr val="accent3"/>
              </a:solidFill>
              <a:ln>
                <a:noFill/>
              </a:ln>
              <a:effectLst>
                <a:outerShdw blurRad="254000" sx="102000" sy="102000" algn="ctr" rotWithShape="0">
                  <a:prstClr val="black">
                    <a:alpha val="20000"/>
                  </a:prstClr>
                </a:outerShdw>
              </a:effectLst>
            </c:spPr>
          </c:dPt>
          <c:dPt>
            <c:idx val="3"/>
            <c:spPr>
              <a:solidFill>
                <a:schemeClr val="accent4"/>
              </a:solidFill>
              <a:ln>
                <a:noFill/>
              </a:ln>
              <a:effectLst>
                <a:outerShdw blurRad="254000" sx="102000" sy="102000" algn="ctr" rotWithShape="0">
                  <a:prstClr val="black">
                    <a:alpha val="20000"/>
                  </a:prstClr>
                </a:outerShdw>
              </a:effectLst>
            </c:spPr>
          </c:dPt>
          <c:dLbls>
            <c:dLbl>
              <c:idx val="1"/>
              <c:layout>
                <c:manualLayout>
                  <c:x val="3.6914323010367595E-2"/>
                  <c:y val="8.0351694324123327E-2"/>
                </c:manualLayout>
              </c:layout>
              <c:dLblPos val="bestFit"/>
              <c:showVal val="1"/>
              <c:extLst>
                <c:ext xmlns:c15="http://schemas.microsoft.com/office/drawing/2012/chart" uri="{CE6537A1-D6FC-4f65-9D91-7224C49458BB}"/>
              </c:extLst>
            </c:dLbl>
            <c:dLbl>
              <c:idx val="3"/>
              <c:layout>
                <c:manualLayout>
                  <c:x val="3.5901495309898133E-2"/>
                  <c:y val="8.1414257605051499E-2"/>
                </c:manualLayout>
              </c:layout>
              <c:dLblPos val="bestFit"/>
              <c:showVal val="1"/>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l-GR"/>
              </a:p>
            </c:txPr>
            <c:dLblPos val="ctr"/>
            <c:showVal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Φύλλο1!$A$78:$A$81</c:f>
              <c:strCache>
                <c:ptCount val="4"/>
                <c:pt idx="0">
                  <c:v>Το σχολείο σας</c:v>
                </c:pt>
                <c:pt idx="1">
                  <c:v>Εκπαιδευτικό άλλου σχολείου</c:v>
                </c:pt>
                <c:pt idx="2">
                  <c:v>Διαδίκτυο</c:v>
                </c:pt>
                <c:pt idx="3">
                  <c:v>Φίλους - Συμμαθητές</c:v>
                </c:pt>
              </c:strCache>
            </c:strRef>
          </c:cat>
          <c:val>
            <c:numRef>
              <c:f>Φύλλο1!$B$78:$B$81</c:f>
              <c:numCache>
                <c:formatCode>0.00%</c:formatCode>
                <c:ptCount val="4"/>
                <c:pt idx="0">
                  <c:v>0.88100000000000001</c:v>
                </c:pt>
                <c:pt idx="1">
                  <c:v>5.9000000000000136E-2</c:v>
                </c:pt>
                <c:pt idx="2" formatCode="0%">
                  <c:v>2.0000000000000011E-2</c:v>
                </c:pt>
                <c:pt idx="3" formatCode="0%">
                  <c:v>4.0000000000000022E-2</c:v>
                </c:pt>
              </c:numCache>
            </c:numRef>
          </c:val>
        </c:ser>
        <c:dLbls>
          <c:showVal val="1"/>
        </c:dLbls>
        <c:firstSliceAng val="0"/>
      </c:pieChart>
      <c:spPr>
        <a:noFill/>
        <a:ln>
          <a:noFill/>
        </a:ln>
        <a:effectLst/>
      </c:spPr>
    </c:plotArea>
    <c:legend>
      <c:legendPos val="r"/>
      <c:layout>
        <c:manualLayout>
          <c:xMode val="edge"/>
          <c:yMode val="edge"/>
          <c:x val="0.6392771605482177"/>
          <c:y val="1.7714614941425461E-3"/>
          <c:w val="0.35650307190746744"/>
          <c:h val="0.99619384162345581"/>
        </c:manualLayout>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l-GR"/>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l-G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l-GR"/>
  <c:chart>
    <c:autoTitleDeleted val="1"/>
    <c:plotArea>
      <c:layout>
        <c:manualLayout>
          <c:layoutTarget val="inner"/>
          <c:xMode val="edge"/>
          <c:yMode val="edge"/>
          <c:x val="1.9429824194398724E-3"/>
          <c:y val="3.1511441705373511E-2"/>
          <c:w val="0.70307279071518824"/>
          <c:h val="0.89890071987271458"/>
        </c:manualLayout>
      </c:layout>
      <c:pieChart>
        <c:varyColors val="1"/>
        <c:ser>
          <c:idx val="0"/>
          <c:order val="0"/>
          <c:explosion val="6"/>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l-GR"/>
              </a:p>
            </c:txPr>
            <c:dLblPos val="ctr"/>
            <c:showVal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Φύλλο1!$A$87:$A$88</c:f>
              <c:strCache>
                <c:ptCount val="2"/>
                <c:pt idx="0">
                  <c:v>ΝΑΙ</c:v>
                </c:pt>
                <c:pt idx="1">
                  <c:v>ΟΧΙ</c:v>
                </c:pt>
              </c:strCache>
            </c:strRef>
          </c:cat>
          <c:val>
            <c:numRef>
              <c:f>Φύλλο1!$B$87:$B$88</c:f>
              <c:numCache>
                <c:formatCode>0%</c:formatCode>
                <c:ptCount val="2"/>
                <c:pt idx="0">
                  <c:v>0.66000000000000203</c:v>
                </c:pt>
                <c:pt idx="1">
                  <c:v>0.34</c:v>
                </c:pt>
              </c:numCache>
            </c:numRef>
          </c:val>
        </c:ser>
        <c:dLbls>
          <c:showVal val="1"/>
        </c:dLbls>
        <c:firstSliceAng val="0"/>
      </c:pieChart>
      <c:spPr>
        <a:noFill/>
        <a:ln>
          <a:noFill/>
        </a:ln>
        <a:effectLst/>
      </c:spPr>
    </c:plotArea>
    <c:legend>
      <c:legendPos val="r"/>
      <c:layout>
        <c:manualLayout>
          <c:xMode val="edge"/>
          <c:yMode val="edge"/>
          <c:x val="0.6748823081493136"/>
          <c:y val="0.87206104753419733"/>
          <c:w val="0.32089768800153967"/>
          <c:h val="0.125904120246388"/>
        </c:manualLayout>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l-GR"/>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l-GR"/>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l-GR"/>
  <c:chart>
    <c:autoTitleDeleted val="1"/>
    <c:plotArea>
      <c:layout>
        <c:manualLayout>
          <c:layoutTarget val="inner"/>
          <c:xMode val="edge"/>
          <c:yMode val="edge"/>
          <c:x val="1.9429824194398724E-3"/>
          <c:y val="3.1511441705373511E-2"/>
          <c:w val="0.70307279071518824"/>
          <c:h val="0.89890071987271458"/>
        </c:manualLayout>
      </c:layout>
      <c:pieChart>
        <c:varyColors val="1"/>
        <c:ser>
          <c:idx val="0"/>
          <c:order val="0"/>
          <c:explosion val="6"/>
          <c:dPt>
            <c:idx val="0"/>
            <c:spPr>
              <a:solidFill>
                <a:schemeClr val="accent1"/>
              </a:solidFill>
              <a:ln>
                <a:noFill/>
              </a:ln>
              <a:effectLst>
                <a:outerShdw blurRad="254000" sx="102000" sy="102000" algn="ctr" rotWithShape="0">
                  <a:prstClr val="black">
                    <a:alpha val="20000"/>
                  </a:prstClr>
                </a:outerShdw>
              </a:effectLst>
            </c:spPr>
          </c:dPt>
          <c:dPt>
            <c:idx val="1"/>
            <c:spPr>
              <a:solidFill>
                <a:schemeClr val="accent2"/>
              </a:solidFill>
              <a:ln>
                <a:noFill/>
              </a:ln>
              <a:effectLst>
                <a:outerShdw blurRad="254000" sx="102000" sy="102000" algn="ctr" rotWithShape="0">
                  <a:prstClr val="black">
                    <a:alpha val="20000"/>
                  </a:prstClr>
                </a:outerShdw>
              </a:effectLst>
            </c:spPr>
          </c:dPt>
          <c:dLbls>
            <c:dLbl>
              <c:idx val="0"/>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l-GR"/>
                </a:p>
              </c:txPr>
            </c:dLbl>
            <c:dLbl>
              <c:idx val="1"/>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l-GR"/>
                </a:p>
              </c:txPr>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l-GR"/>
              </a:p>
            </c:txPr>
            <c:dLblPos val="ctr"/>
            <c:showVal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Φύλλο1!$A$100:$A$101</c:f>
              <c:strCache>
                <c:ptCount val="2"/>
                <c:pt idx="0">
                  <c:v>ΝΑΙ</c:v>
                </c:pt>
                <c:pt idx="1">
                  <c:v>ΟΧΙ</c:v>
                </c:pt>
              </c:strCache>
            </c:strRef>
          </c:cat>
          <c:val>
            <c:numRef>
              <c:f>Φύλλο1!$B$100:$B$101</c:f>
              <c:numCache>
                <c:formatCode>0.00%</c:formatCode>
                <c:ptCount val="2"/>
                <c:pt idx="0">
                  <c:v>0.63800000000000179</c:v>
                </c:pt>
                <c:pt idx="1">
                  <c:v>0.36200000000000032</c:v>
                </c:pt>
              </c:numCache>
            </c:numRef>
          </c:val>
        </c:ser>
        <c:dLbls>
          <c:showVal val="1"/>
        </c:dLbls>
        <c:firstSliceAng val="0"/>
      </c:pieChart>
      <c:spPr>
        <a:noFill/>
        <a:ln>
          <a:noFill/>
        </a:ln>
        <a:effectLst/>
      </c:spPr>
    </c:plotArea>
    <c:legend>
      <c:legendPos val="r"/>
      <c:layout>
        <c:manualLayout>
          <c:xMode val="edge"/>
          <c:yMode val="edge"/>
          <c:x val="0.6748823081493136"/>
          <c:y val="0.87206104753419733"/>
          <c:w val="0.32089768800153967"/>
          <c:h val="0.125904120246388"/>
        </c:manualLayout>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l-GR"/>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l-GR"/>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l-GR"/>
  <c:chart>
    <c:autoTitleDeleted val="1"/>
    <c:plotArea>
      <c:layout/>
      <c:barChart>
        <c:barDir val="col"/>
        <c:grouping val="clustered"/>
        <c:ser>
          <c:idx val="0"/>
          <c:order val="0"/>
          <c:tx>
            <c:strRef>
              <c:f>Φύλλο1!$B$1</c:f>
              <c:strCache>
                <c:ptCount val="1"/>
                <c:pt idx="0">
                  <c:v>Πάρα πολύ</c:v>
                </c:pt>
              </c:strCache>
            </c:strRef>
          </c:tx>
          <c:spPr>
            <a:solidFill>
              <a:schemeClr val="accent1">
                <a:alpha val="85000"/>
              </a:schemeClr>
            </a:solidFill>
            <a:ln w="9525" cap="flat" cmpd="sng" algn="ctr">
              <a:solidFill>
                <a:schemeClr val="lt1">
                  <a:alpha val="50000"/>
                </a:schemeClr>
              </a:solidFill>
              <a:round/>
            </a:ln>
            <a:effectLst/>
          </c:spPr>
          <c:dLbls>
            <c:dLbl>
              <c:idx val="0"/>
              <c:layout>
                <c:manualLayout>
                  <c:x val="-1.2087379675620787E-2"/>
                  <c:y val="8.8724130722598049E-2"/>
                </c:manualLayout>
              </c:layout>
              <c:dLblPos val="outEnd"/>
              <c:showVal val="1"/>
              <c:extLst>
                <c:ext xmlns:c15="http://schemas.microsoft.com/office/drawing/2012/chart" uri="{CE6537A1-D6FC-4f65-9D91-7224C49458BB}"/>
              </c:extLst>
            </c:dLbl>
            <c:dLbl>
              <c:idx val="3"/>
              <c:layout>
                <c:manualLayout>
                  <c:x val="0"/>
                  <c:y val="6.1880705177339505E-2"/>
                </c:manualLayout>
              </c:layout>
              <c:dLblPos val="outEnd"/>
              <c:showVal val="1"/>
              <c:extLst>
                <c:ext xmlns:c15="http://schemas.microsoft.com/office/drawing/2012/chart" uri="{CE6537A1-D6FC-4f65-9D91-7224C49458BB}"/>
              </c:extLst>
            </c:dLbl>
            <c:spPr>
              <a:solidFill>
                <a:schemeClr val="tx1">
                  <a:lumMod val="65000"/>
                  <a:lumOff val="35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l-GR"/>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Φύλλο1!$A$2:$A$6</c:f>
              <c:strCache>
                <c:ptCount val="5"/>
                <c:pt idx="0">
                  <c:v>Απόκτηση γνώσεων</c:v>
                </c:pt>
                <c:pt idx="1">
                  <c:v>Απόκτηση επαγγελματικής εμπειρίας</c:v>
                </c:pt>
                <c:pt idx="2">
                  <c:v>Οικονομικά κίνητρα</c:v>
                </c:pt>
                <c:pt idx="3">
                  <c:v>Εύρεση εργασίας</c:v>
                </c:pt>
                <c:pt idx="4">
                  <c:v>Απόκτηση πτυχίου επιπέδου 5</c:v>
                </c:pt>
              </c:strCache>
            </c:strRef>
          </c:cat>
          <c:val>
            <c:numRef>
              <c:f>Φύλλο1!$B$2:$B$6</c:f>
              <c:numCache>
                <c:formatCode>0.00%</c:formatCode>
                <c:ptCount val="5"/>
                <c:pt idx="0">
                  <c:v>0.30690000000000089</c:v>
                </c:pt>
                <c:pt idx="1">
                  <c:v>0.41580000000000078</c:v>
                </c:pt>
                <c:pt idx="2">
                  <c:v>0.12870000000000001</c:v>
                </c:pt>
                <c:pt idx="3">
                  <c:v>0.29700000000000032</c:v>
                </c:pt>
                <c:pt idx="4">
                  <c:v>0.38610000000000078</c:v>
                </c:pt>
              </c:numCache>
            </c:numRef>
          </c:val>
        </c:ser>
        <c:ser>
          <c:idx val="1"/>
          <c:order val="1"/>
          <c:tx>
            <c:strRef>
              <c:f>Φύλλο1!$C$1</c:f>
              <c:strCache>
                <c:ptCount val="1"/>
                <c:pt idx="0">
                  <c:v> Πολύ</c:v>
                </c:pt>
              </c:strCache>
            </c:strRef>
          </c:tx>
          <c:spPr>
            <a:solidFill>
              <a:schemeClr val="accent2">
                <a:alpha val="85000"/>
              </a:schemeClr>
            </a:solidFill>
            <a:ln w="9525" cap="flat" cmpd="sng" algn="ctr">
              <a:solidFill>
                <a:schemeClr val="lt1">
                  <a:alpha val="50000"/>
                </a:schemeClr>
              </a:solidFill>
              <a:round/>
            </a:ln>
            <a:effectLst/>
          </c:spPr>
          <c:dLbls>
            <c:dLbl>
              <c:idx val="0"/>
              <c:layout>
                <c:manualLayout>
                  <c:x val="4.9224710804824023E-3"/>
                  <c:y val="4.8606368894153706E-2"/>
                </c:manualLayout>
              </c:layout>
              <c:dLblPos val="outEnd"/>
              <c:showVal val="1"/>
              <c:extLst>
                <c:ext xmlns:c15="http://schemas.microsoft.com/office/drawing/2012/chart" uri="{CE6537A1-D6FC-4f65-9D91-7224C49458BB}"/>
              </c:extLst>
            </c:dLbl>
            <c:dLbl>
              <c:idx val="2"/>
              <c:layout>
                <c:manualLayout>
                  <c:x val="-2.242511556439081E-3"/>
                  <c:y val="2.7264314638955456E-2"/>
                </c:manualLayout>
              </c:layout>
              <c:dLblPos val="outEnd"/>
              <c:showVal val="1"/>
              <c:extLst>
                <c:ext xmlns:c15="http://schemas.microsoft.com/office/drawing/2012/chart" uri="{CE6537A1-D6FC-4f65-9D91-7224C49458BB}"/>
              </c:extLst>
            </c:dLbl>
            <c:spPr>
              <a:solidFill>
                <a:schemeClr val="tx1">
                  <a:lumMod val="65000"/>
                  <a:lumOff val="35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l-GR"/>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Φύλλο1!$A$2:$A$6</c:f>
              <c:strCache>
                <c:ptCount val="5"/>
                <c:pt idx="0">
                  <c:v>Απόκτηση γνώσεων</c:v>
                </c:pt>
                <c:pt idx="1">
                  <c:v>Απόκτηση επαγγελματικής εμπειρίας</c:v>
                </c:pt>
                <c:pt idx="2">
                  <c:v>Οικονομικά κίνητρα</c:v>
                </c:pt>
                <c:pt idx="3">
                  <c:v>Εύρεση εργασίας</c:v>
                </c:pt>
                <c:pt idx="4">
                  <c:v>Απόκτηση πτυχίου επιπέδου 5</c:v>
                </c:pt>
              </c:strCache>
            </c:strRef>
          </c:cat>
          <c:val>
            <c:numRef>
              <c:f>Φύλλο1!$C$2:$C$6</c:f>
              <c:numCache>
                <c:formatCode>0.00%</c:formatCode>
                <c:ptCount val="5"/>
                <c:pt idx="0">
                  <c:v>0.32670000000000032</c:v>
                </c:pt>
                <c:pt idx="1">
                  <c:v>0.29700000000000032</c:v>
                </c:pt>
                <c:pt idx="2">
                  <c:v>0.25740000000000002</c:v>
                </c:pt>
                <c:pt idx="3">
                  <c:v>0.26729999999999998</c:v>
                </c:pt>
                <c:pt idx="4">
                  <c:v>0.31680000000000125</c:v>
                </c:pt>
              </c:numCache>
            </c:numRef>
          </c:val>
        </c:ser>
        <c:ser>
          <c:idx val="2"/>
          <c:order val="2"/>
          <c:tx>
            <c:strRef>
              <c:f>Φύλλο1!$D$1</c:f>
              <c:strCache>
                <c:ptCount val="1"/>
                <c:pt idx="0">
                  <c:v>Αρκετά</c:v>
                </c:pt>
              </c:strCache>
            </c:strRef>
          </c:tx>
          <c:spPr>
            <a:solidFill>
              <a:schemeClr val="accent3">
                <a:alpha val="85000"/>
              </a:schemeClr>
            </a:solidFill>
            <a:ln w="9525" cap="flat" cmpd="sng" algn="ctr">
              <a:solidFill>
                <a:schemeClr val="lt1">
                  <a:alpha val="50000"/>
                </a:schemeClr>
              </a:solidFill>
              <a:round/>
            </a:ln>
            <a:effectLst/>
          </c:spPr>
          <c:dLbls>
            <c:dLbl>
              <c:idx val="2"/>
              <c:layout>
                <c:manualLayout>
                  <c:x val="-8.2224473871958516E-17"/>
                  <c:y val="0.10579607981042713"/>
                </c:manualLayout>
              </c:layout>
              <c:dLblPos val="outEnd"/>
              <c:showVal val="1"/>
              <c:extLst>
                <c:ext xmlns:c15="http://schemas.microsoft.com/office/drawing/2012/chart" uri="{CE6537A1-D6FC-4f65-9D91-7224C49458BB}"/>
              </c:extLst>
            </c:dLbl>
            <c:dLbl>
              <c:idx val="3"/>
              <c:layout>
                <c:manualLayout>
                  <c:x val="4.4848750293119575E-3"/>
                  <c:y val="0.16110480105915931"/>
                </c:manualLayout>
              </c:layout>
              <c:dLblPos val="outEnd"/>
              <c:showVal val="1"/>
              <c:extLst>
                <c:ext xmlns:c15="http://schemas.microsoft.com/office/drawing/2012/chart" uri="{CE6537A1-D6FC-4f65-9D91-7224C49458BB}"/>
              </c:extLst>
            </c:dLbl>
            <c:spPr>
              <a:solidFill>
                <a:schemeClr val="tx1">
                  <a:lumMod val="65000"/>
                  <a:lumOff val="35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l-GR"/>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Φύλλο1!$A$2:$A$6</c:f>
              <c:strCache>
                <c:ptCount val="5"/>
                <c:pt idx="0">
                  <c:v>Απόκτηση γνώσεων</c:v>
                </c:pt>
                <c:pt idx="1">
                  <c:v>Απόκτηση επαγγελματικής εμπειρίας</c:v>
                </c:pt>
                <c:pt idx="2">
                  <c:v>Οικονομικά κίνητρα</c:v>
                </c:pt>
                <c:pt idx="3">
                  <c:v>Εύρεση εργασίας</c:v>
                </c:pt>
                <c:pt idx="4">
                  <c:v>Απόκτηση πτυχίου επιπέδου 5</c:v>
                </c:pt>
              </c:strCache>
            </c:strRef>
          </c:cat>
          <c:val>
            <c:numRef>
              <c:f>Φύλλο1!$D$2:$D$6</c:f>
              <c:numCache>
                <c:formatCode>0.00%</c:formatCode>
                <c:ptCount val="5"/>
                <c:pt idx="0">
                  <c:v>0.26729999999999998</c:v>
                </c:pt>
                <c:pt idx="1">
                  <c:v>0.19800000000000001</c:v>
                </c:pt>
                <c:pt idx="2">
                  <c:v>0.24750000000000039</c:v>
                </c:pt>
                <c:pt idx="3">
                  <c:v>0.26729999999999998</c:v>
                </c:pt>
                <c:pt idx="4">
                  <c:v>0.22770000000000001</c:v>
                </c:pt>
              </c:numCache>
            </c:numRef>
          </c:val>
        </c:ser>
        <c:ser>
          <c:idx val="3"/>
          <c:order val="3"/>
          <c:tx>
            <c:strRef>
              <c:f>Φύλλο1!$E$1</c:f>
              <c:strCache>
                <c:ptCount val="1"/>
                <c:pt idx="0">
                  <c:v>Λίγο</c:v>
                </c:pt>
              </c:strCache>
            </c:strRef>
          </c:tx>
          <c:spPr>
            <a:solidFill>
              <a:schemeClr val="accent4">
                <a:alpha val="85000"/>
              </a:schemeClr>
            </a:solidFill>
            <a:ln w="9525" cap="flat" cmpd="sng" algn="ctr">
              <a:solidFill>
                <a:schemeClr val="lt1">
                  <a:alpha val="50000"/>
                </a:schemeClr>
              </a:solidFill>
              <a:round/>
            </a:ln>
            <a:effectLst/>
          </c:spPr>
          <c:dLbls>
            <c:dLbl>
              <c:idx val="0"/>
              <c:layout>
                <c:manualLayout>
                  <c:x val="0"/>
                  <c:y val="4.8606368894153637E-2"/>
                </c:manualLayout>
              </c:layout>
              <c:dLblPos val="outEnd"/>
              <c:showVal val="1"/>
              <c:extLst>
                <c:ext xmlns:c15="http://schemas.microsoft.com/office/drawing/2012/chart" uri="{CE6537A1-D6FC-4f65-9D91-7224C49458BB}"/>
              </c:extLst>
            </c:dLbl>
            <c:dLbl>
              <c:idx val="1"/>
              <c:layout>
                <c:manualLayout>
                  <c:x val="-4.512213031638933E-17"/>
                  <c:y val="4.4181590133091898E-2"/>
                </c:manualLayout>
              </c:layout>
              <c:dLblPos val="outEnd"/>
              <c:showVal val="1"/>
              <c:extLst>
                <c:ext xmlns:c15="http://schemas.microsoft.com/office/drawing/2012/chart" uri="{CE6537A1-D6FC-4f65-9D91-7224C49458BB}"/>
              </c:extLst>
            </c:dLbl>
            <c:dLbl>
              <c:idx val="2"/>
              <c:layout>
                <c:manualLayout>
                  <c:x val="0"/>
                  <c:y val="3.986043660710073E-2"/>
                </c:manualLayout>
              </c:layout>
              <c:dLblPos val="outEnd"/>
              <c:showVal val="1"/>
              <c:extLst>
                <c:ext xmlns:c15="http://schemas.microsoft.com/office/drawing/2012/chart" uri="{CE6537A1-D6FC-4f65-9D91-7224C49458BB}"/>
              </c:extLst>
            </c:dLbl>
            <c:dLbl>
              <c:idx val="4"/>
              <c:layout>
                <c:manualLayout>
                  <c:x val="-9.0590904138240225E-3"/>
                  <c:y val="3.4093163784300856E-2"/>
                </c:manualLayout>
              </c:layout>
              <c:dLblPos val="outEnd"/>
              <c:showVal val="1"/>
              <c:extLst>
                <c:ext xmlns:c15="http://schemas.microsoft.com/office/drawing/2012/chart" uri="{CE6537A1-D6FC-4f65-9D91-7224C49458BB}"/>
              </c:extLst>
            </c:dLbl>
            <c:spPr>
              <a:solidFill>
                <a:schemeClr val="tx1">
                  <a:lumMod val="65000"/>
                  <a:lumOff val="35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l-GR"/>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Φύλλο1!$A$2:$A$6</c:f>
              <c:strCache>
                <c:ptCount val="5"/>
                <c:pt idx="0">
                  <c:v>Απόκτηση γνώσεων</c:v>
                </c:pt>
                <c:pt idx="1">
                  <c:v>Απόκτηση επαγγελματικής εμπειρίας</c:v>
                </c:pt>
                <c:pt idx="2">
                  <c:v>Οικονομικά κίνητρα</c:v>
                </c:pt>
                <c:pt idx="3">
                  <c:v>Εύρεση εργασίας</c:v>
                </c:pt>
                <c:pt idx="4">
                  <c:v>Απόκτηση πτυχίου επιπέδου 5</c:v>
                </c:pt>
              </c:strCache>
            </c:strRef>
          </c:cat>
          <c:val>
            <c:numRef>
              <c:f>Φύλλο1!$E$2:$E$6</c:f>
              <c:numCache>
                <c:formatCode>0.00%</c:formatCode>
                <c:ptCount val="5"/>
                <c:pt idx="0">
                  <c:v>7.920000000000002E-2</c:v>
                </c:pt>
                <c:pt idx="1">
                  <c:v>7.920000000000002E-2</c:v>
                </c:pt>
                <c:pt idx="2">
                  <c:v>0.29700000000000032</c:v>
                </c:pt>
                <c:pt idx="3">
                  <c:v>0.12870000000000001</c:v>
                </c:pt>
                <c:pt idx="4">
                  <c:v>3.960000000000001E-2</c:v>
                </c:pt>
              </c:numCache>
            </c:numRef>
          </c:val>
        </c:ser>
        <c:ser>
          <c:idx val="4"/>
          <c:order val="4"/>
          <c:tx>
            <c:strRef>
              <c:f>Φύλλο1!$F$1</c:f>
              <c:strCache>
                <c:ptCount val="1"/>
                <c:pt idx="0">
                  <c:v>Καθόλου</c:v>
                </c:pt>
              </c:strCache>
            </c:strRef>
          </c:tx>
          <c:spPr>
            <a:solidFill>
              <a:schemeClr val="accent5">
                <a:alpha val="85000"/>
              </a:schemeClr>
            </a:solidFill>
            <a:ln w="9525" cap="flat" cmpd="sng" algn="ctr">
              <a:solidFill>
                <a:schemeClr val="lt1">
                  <a:alpha val="50000"/>
                </a:schemeClr>
              </a:solidFill>
              <a:round/>
            </a:ln>
            <a:effectLst/>
          </c:spPr>
          <c:dLbls>
            <c:dLbl>
              <c:idx val="4"/>
              <c:layout>
                <c:manualLayout>
                  <c:x val="2.0382953431103752E-2"/>
                  <c:y val="3.2855905368282042E-2"/>
                </c:manualLayout>
              </c:layout>
              <c:dLblPos val="outEnd"/>
              <c:showVal val="1"/>
              <c:extLst>
                <c:ext xmlns:c15="http://schemas.microsoft.com/office/drawing/2012/chart" uri="{CE6537A1-D6FC-4f65-9D91-7224C49458BB}"/>
              </c:extLst>
            </c:dLbl>
            <c:spPr>
              <a:solidFill>
                <a:schemeClr val="tx1">
                  <a:lumMod val="65000"/>
                  <a:lumOff val="35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l-GR"/>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Φύλλο1!$A$2:$A$6</c:f>
              <c:strCache>
                <c:ptCount val="5"/>
                <c:pt idx="0">
                  <c:v>Απόκτηση γνώσεων</c:v>
                </c:pt>
                <c:pt idx="1">
                  <c:v>Απόκτηση επαγγελματικής εμπειρίας</c:v>
                </c:pt>
                <c:pt idx="2">
                  <c:v>Οικονομικά κίνητρα</c:v>
                </c:pt>
                <c:pt idx="3">
                  <c:v>Εύρεση εργασίας</c:v>
                </c:pt>
                <c:pt idx="4">
                  <c:v>Απόκτηση πτυχίου επιπέδου 5</c:v>
                </c:pt>
              </c:strCache>
            </c:strRef>
          </c:cat>
          <c:val>
            <c:numRef>
              <c:f>Φύλλο1!$F$2:$F$6</c:f>
              <c:numCache>
                <c:formatCode>0.00%</c:formatCode>
                <c:ptCount val="5"/>
                <c:pt idx="0">
                  <c:v>1.9599999999999999E-2</c:v>
                </c:pt>
                <c:pt idx="1">
                  <c:v>9.9000000000000268E-3</c:v>
                </c:pt>
                <c:pt idx="2">
                  <c:v>6.9300000000000195E-2</c:v>
                </c:pt>
                <c:pt idx="3">
                  <c:v>3.960000000000001E-2</c:v>
                </c:pt>
                <c:pt idx="4">
                  <c:v>2.9700000000000001E-2</c:v>
                </c:pt>
              </c:numCache>
            </c:numRef>
          </c:val>
        </c:ser>
        <c:dLbls>
          <c:showVal val="1"/>
        </c:dLbls>
        <c:gapWidth val="65"/>
        <c:axId val="190560896"/>
        <c:axId val="190386560"/>
      </c:barChart>
      <c:catAx>
        <c:axId val="190560896"/>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l-GR"/>
          </a:p>
        </c:txPr>
        <c:crossAx val="190386560"/>
        <c:crosses val="autoZero"/>
        <c:auto val="1"/>
        <c:lblAlgn val="ctr"/>
        <c:lblOffset val="100"/>
      </c:catAx>
      <c:valAx>
        <c:axId val="19038656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one"/>
        <c:crossAx val="190560896"/>
        <c:crosses val="autoZero"/>
        <c:crossBetween val="between"/>
      </c:valAx>
      <c:spPr>
        <a:noFill/>
        <a:ln>
          <a:noFill/>
        </a:ln>
        <a:effectLst/>
      </c:spPr>
    </c:plotArea>
    <c:legend>
      <c:legendPos val="b"/>
      <c:layout>
        <c:manualLayout>
          <c:xMode val="edge"/>
          <c:yMode val="edge"/>
          <c:x val="0.2437696826168948"/>
          <c:y val="0.90544436763391734"/>
          <c:w val="0.54350426880482949"/>
          <c:h val="6.1263815974718527E-2"/>
        </c:manualLayout>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l-GR"/>
        </a:p>
      </c:txPr>
    </c:legend>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l-GR"/>
    </a:p>
  </c:txPr>
  <c:externalData r:id="rId1"/>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TotalTime>
  <Pages>12</Pages>
  <Words>5166</Words>
  <Characters>27901</Characters>
  <Application>Microsoft Office Word</Application>
  <DocSecurity>0</DocSecurity>
  <Lines>232</Lines>
  <Paragraphs>66</Paragraphs>
  <ScaleCrop>false</ScaleCrop>
  <HeadingPairs>
    <vt:vector size="2" baseType="variant">
      <vt:variant>
        <vt:lpstr>Τίτλος</vt:lpstr>
      </vt:variant>
      <vt:variant>
        <vt:i4>1</vt:i4>
      </vt:variant>
    </vt:vector>
  </HeadingPairs>
  <TitlesOfParts>
    <vt:vector size="1" baseType="lpstr">
      <vt:lpstr>DidInfo</vt:lpstr>
    </vt:vector>
  </TitlesOfParts>
  <Company>home</Company>
  <LinksUpToDate>false</LinksUpToDate>
  <CharactersWithSpaces>33001</CharactersWithSpaces>
  <SharedDoc>false</SharedDoc>
  <HLinks>
    <vt:vector size="6" baseType="variant">
      <vt:variant>
        <vt:i4>1048615</vt:i4>
      </vt:variant>
      <vt:variant>
        <vt:i4>0</vt:i4>
      </vt:variant>
      <vt:variant>
        <vt:i4>0</vt:i4>
      </vt:variant>
      <vt:variant>
        <vt:i4>5</vt:i4>
      </vt:variant>
      <vt:variant>
        <vt:lpwstr>mailto:periodiko@eepek.gr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DidInfo</dc:title>
  <dc:creator>AT</dc:creator>
  <cp:lastModifiedBy>Stathis</cp:lastModifiedBy>
  <cp:revision>2</cp:revision>
  <cp:lastPrinted>2019-02-10T17:22:00Z</cp:lastPrinted>
  <dcterms:created xsi:type="dcterms:W3CDTF">2020-01-09T14:11:00Z</dcterms:created>
  <dcterms:modified xsi:type="dcterms:W3CDTF">2020-01-09T14:11:00Z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1033-8.1.0.3030</vt:lpwstr>
  </property>
</Properties>
</file>